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94" w:rsidRPr="00D93394" w:rsidRDefault="00881DD5" w:rsidP="00D93394">
      <w:pPr>
        <w:spacing w:after="0" w:line="360" w:lineRule="auto"/>
        <w:ind w:firstLine="567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>ОТЧЕТ О РАБОТЕ ПРАВЛЕНИЯ ЗА 20</w:t>
      </w:r>
      <w:r w:rsidR="004C06C2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5 ГОД</w:t>
      </w:r>
    </w:p>
    <w:p w:rsidR="00D93394" w:rsidRPr="00D93394" w:rsidRDefault="00D93394" w:rsidP="00D9339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D93394">
        <w:rPr>
          <w:rFonts w:asciiTheme="majorHAnsi" w:hAnsiTheme="majorHAnsi"/>
          <w:b/>
          <w:sz w:val="20"/>
          <w:szCs w:val="20"/>
        </w:rPr>
        <w:t>Утвержден</w:t>
      </w:r>
      <w:proofErr w:type="gramEnd"/>
      <w:r w:rsidRPr="00D93394">
        <w:rPr>
          <w:rFonts w:asciiTheme="majorHAnsi" w:hAnsiTheme="majorHAnsi"/>
          <w:b/>
          <w:sz w:val="20"/>
          <w:szCs w:val="20"/>
        </w:rPr>
        <w:t xml:space="preserve"> решением Правления № 44 от 4 апреля 2016 года</w:t>
      </w:r>
    </w:p>
    <w:p w:rsidR="00D93394" w:rsidRPr="00D93394" w:rsidRDefault="00D93394" w:rsidP="00881DD5">
      <w:pPr>
        <w:spacing w:after="0" w:line="360" w:lineRule="auto"/>
        <w:ind w:firstLine="567"/>
        <w:jc w:val="center"/>
        <w:rPr>
          <w:rFonts w:asciiTheme="majorHAnsi" w:hAnsiTheme="majorHAnsi"/>
          <w:b/>
          <w:sz w:val="16"/>
          <w:szCs w:val="16"/>
        </w:rPr>
      </w:pPr>
    </w:p>
    <w:p w:rsidR="00C75B9C" w:rsidRPr="00D93394" w:rsidRDefault="00C75B9C" w:rsidP="004C06C2">
      <w:pPr>
        <w:pStyle w:val="a3"/>
        <w:jc w:val="both"/>
        <w:rPr>
          <w:rFonts w:cstheme="minorHAnsi"/>
          <w:i/>
        </w:rPr>
      </w:pPr>
      <w:r w:rsidRPr="00D93394">
        <w:rPr>
          <w:rFonts w:cstheme="minorHAnsi"/>
          <w:i/>
        </w:rPr>
        <w:t>В соответствии с законодательством, в обязанности Правления входят:</w:t>
      </w:r>
    </w:p>
    <w:p w:rsidR="00C75B9C" w:rsidRPr="00D93394" w:rsidRDefault="00C75B9C" w:rsidP="004C06C2">
      <w:pPr>
        <w:pStyle w:val="a3"/>
        <w:jc w:val="both"/>
        <w:rPr>
          <w:rFonts w:cstheme="minorHAnsi"/>
          <w:i/>
          <w:color w:val="000000"/>
        </w:rPr>
      </w:pPr>
      <w:r w:rsidRPr="00D93394">
        <w:rPr>
          <w:rFonts w:cstheme="minorHAnsi"/>
          <w:i/>
          <w:color w:val="000000"/>
        </w:rPr>
        <w:t>1) соблюдение товариществом законодательства и требований устава товарищества;</w:t>
      </w:r>
    </w:p>
    <w:p w:rsidR="00C75B9C" w:rsidRPr="00D93394" w:rsidRDefault="00C75B9C" w:rsidP="004C06C2">
      <w:pPr>
        <w:pStyle w:val="a3"/>
        <w:jc w:val="both"/>
        <w:rPr>
          <w:rFonts w:cstheme="minorHAnsi"/>
          <w:i/>
          <w:color w:val="000000"/>
        </w:rPr>
      </w:pPr>
      <w:bookmarkStart w:id="0" w:name="dst100856"/>
      <w:bookmarkEnd w:id="0"/>
      <w:r w:rsidRPr="00D93394">
        <w:rPr>
          <w:rFonts w:cstheme="minorHAnsi"/>
          <w:i/>
          <w:color w:val="000000"/>
        </w:rPr>
        <w:t xml:space="preserve">2) </w:t>
      </w:r>
      <w:proofErr w:type="gramStart"/>
      <w:r w:rsidRPr="00D93394">
        <w:rPr>
          <w:rFonts w:cstheme="minorHAnsi"/>
          <w:i/>
          <w:color w:val="000000"/>
        </w:rPr>
        <w:t>контроль за</w:t>
      </w:r>
      <w:proofErr w:type="gramEnd"/>
      <w:r w:rsidRPr="00D93394">
        <w:rPr>
          <w:rFonts w:cstheme="minorHAnsi"/>
          <w:i/>
          <w:color w:val="000000"/>
        </w:rPr>
        <w:t xml:space="preserve"> своевременным внесением членами товарищества установленных обязательных платежей и взносов;</w:t>
      </w:r>
    </w:p>
    <w:p w:rsidR="00C75B9C" w:rsidRPr="00D93394" w:rsidRDefault="00C75B9C" w:rsidP="004C06C2">
      <w:pPr>
        <w:pStyle w:val="a3"/>
        <w:jc w:val="both"/>
        <w:rPr>
          <w:rFonts w:cstheme="minorHAnsi"/>
          <w:i/>
          <w:color w:val="000000"/>
        </w:rPr>
      </w:pPr>
      <w:bookmarkStart w:id="1" w:name="dst100857"/>
      <w:bookmarkEnd w:id="1"/>
      <w:r w:rsidRPr="00D93394">
        <w:rPr>
          <w:rFonts w:cstheme="minorHAnsi"/>
          <w:i/>
          <w:color w:val="000000"/>
        </w:rPr>
        <w:t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утверждения;</w:t>
      </w:r>
    </w:p>
    <w:p w:rsidR="00C75B9C" w:rsidRPr="00D93394" w:rsidRDefault="00C75B9C" w:rsidP="004C06C2">
      <w:pPr>
        <w:pStyle w:val="a3"/>
        <w:jc w:val="both"/>
        <w:rPr>
          <w:rFonts w:cstheme="minorHAnsi"/>
          <w:i/>
          <w:color w:val="000000"/>
        </w:rPr>
      </w:pPr>
      <w:bookmarkStart w:id="2" w:name="dst100858"/>
      <w:bookmarkEnd w:id="2"/>
      <w:r w:rsidRPr="00D93394">
        <w:rPr>
          <w:rFonts w:cstheme="minorHAnsi"/>
          <w:i/>
          <w:color w:val="000000"/>
        </w:rPr>
        <w:t>4) управление многоквартирным домом или заключение договоров на управление им;</w:t>
      </w:r>
    </w:p>
    <w:p w:rsidR="00C75B9C" w:rsidRPr="00D93394" w:rsidRDefault="00C75B9C" w:rsidP="004C06C2">
      <w:pPr>
        <w:pStyle w:val="a3"/>
        <w:jc w:val="both"/>
        <w:rPr>
          <w:rFonts w:cstheme="minorHAnsi"/>
          <w:i/>
          <w:color w:val="000000"/>
        </w:rPr>
      </w:pPr>
      <w:bookmarkStart w:id="3" w:name="dst100859"/>
      <w:bookmarkEnd w:id="3"/>
      <w:r w:rsidRPr="00D93394">
        <w:rPr>
          <w:rFonts w:cstheme="minorHAnsi"/>
          <w:i/>
          <w:color w:val="000000"/>
        </w:rPr>
        <w:t>5) наем работников для обслуживания многоквартирного дома и увольнение их;</w:t>
      </w:r>
    </w:p>
    <w:p w:rsidR="00C75B9C" w:rsidRPr="00D93394" w:rsidRDefault="00C75B9C" w:rsidP="004C06C2">
      <w:pPr>
        <w:pStyle w:val="a3"/>
        <w:jc w:val="both"/>
        <w:rPr>
          <w:rFonts w:cstheme="minorHAnsi"/>
          <w:i/>
          <w:color w:val="000000"/>
        </w:rPr>
      </w:pPr>
      <w:bookmarkStart w:id="4" w:name="dst100860"/>
      <w:bookmarkEnd w:id="4"/>
      <w:r w:rsidRPr="00D93394">
        <w:rPr>
          <w:rFonts w:cstheme="minorHAnsi"/>
          <w:i/>
          <w:color w:val="000000"/>
        </w:rPr>
        <w:t>6) заключение договоров на обслуживание, эксплуатацию и ремонт общего имущества в многоквартирном доме;</w:t>
      </w:r>
    </w:p>
    <w:p w:rsidR="00F21C31" w:rsidRPr="00D93394" w:rsidRDefault="00C75B9C" w:rsidP="004C06C2">
      <w:pPr>
        <w:pStyle w:val="a3"/>
        <w:jc w:val="both"/>
        <w:rPr>
          <w:rFonts w:cstheme="minorHAnsi"/>
          <w:i/>
          <w:color w:val="000000"/>
        </w:rPr>
      </w:pPr>
      <w:bookmarkStart w:id="5" w:name="dst101092"/>
      <w:bookmarkEnd w:id="5"/>
      <w:r w:rsidRPr="00D93394">
        <w:rPr>
          <w:rFonts w:cstheme="minorHAnsi"/>
          <w:i/>
          <w:color w:val="000000"/>
        </w:rPr>
        <w:t xml:space="preserve">7) ведение реестра членов товарищества, делопроизводства, бухгалтерского учета и бухгалтерской отчетности; </w:t>
      </w:r>
    </w:p>
    <w:p w:rsidR="00B35381" w:rsidRPr="00D93394" w:rsidRDefault="00B35381" w:rsidP="004C06C2">
      <w:pPr>
        <w:pStyle w:val="a3"/>
        <w:jc w:val="both"/>
        <w:rPr>
          <w:rFonts w:cstheme="minorHAnsi"/>
          <w:i/>
          <w:color w:val="000000"/>
        </w:rPr>
      </w:pPr>
      <w:r w:rsidRPr="00D93394">
        <w:rPr>
          <w:rFonts w:cstheme="minorHAnsi"/>
          <w:i/>
          <w:color w:val="000000"/>
        </w:rPr>
        <w:t>8) созыв и проведение общего собрания членов товарищества;</w:t>
      </w:r>
    </w:p>
    <w:p w:rsidR="00C75B9C" w:rsidRPr="00D93394" w:rsidRDefault="00C75B9C" w:rsidP="004C06C2">
      <w:pPr>
        <w:pStyle w:val="a3"/>
        <w:jc w:val="both"/>
        <w:rPr>
          <w:rFonts w:cstheme="minorHAnsi"/>
          <w:i/>
          <w:color w:val="000000"/>
        </w:rPr>
      </w:pPr>
      <w:bookmarkStart w:id="6" w:name="dst100863"/>
      <w:bookmarkEnd w:id="6"/>
      <w:r w:rsidRPr="00D93394">
        <w:rPr>
          <w:rFonts w:cstheme="minorHAnsi"/>
          <w:i/>
          <w:color w:val="000000"/>
        </w:rPr>
        <w:t>9) выполнение иных вытекающих из устава товарищества собственников жилья обязанностей.</w:t>
      </w:r>
    </w:p>
    <w:p w:rsidR="004C06C2" w:rsidRDefault="004C06C2" w:rsidP="004C06C2">
      <w:pPr>
        <w:jc w:val="both"/>
        <w:rPr>
          <w:rFonts w:asciiTheme="majorHAnsi" w:hAnsiTheme="majorHAnsi"/>
          <w:sz w:val="24"/>
          <w:szCs w:val="24"/>
        </w:rPr>
      </w:pPr>
    </w:p>
    <w:p w:rsidR="006E1860" w:rsidRPr="00700E8D" w:rsidRDefault="006E1860" w:rsidP="00700E8D">
      <w:pPr>
        <w:pStyle w:val="a5"/>
        <w:numPr>
          <w:ilvl w:val="0"/>
          <w:numId w:val="12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700E8D">
        <w:rPr>
          <w:rFonts w:asciiTheme="majorHAnsi" w:hAnsiTheme="majorHAnsi"/>
          <w:sz w:val="24"/>
          <w:szCs w:val="24"/>
        </w:rPr>
        <w:t>За отчетный период финансовая деятельность товарищества осуществлялась в соответствии со сметой доходов и расходов, утвержденной на общем собрании №5 от  04 апреля 2014 года</w:t>
      </w:r>
      <w:r w:rsidR="007F0ADA">
        <w:rPr>
          <w:rFonts w:asciiTheme="majorHAnsi" w:hAnsiTheme="majorHAnsi"/>
          <w:sz w:val="24"/>
          <w:szCs w:val="24"/>
        </w:rPr>
        <w:t xml:space="preserve"> (отчет по смете размещен на сайте Товарищества </w:t>
      </w:r>
      <w:hyperlink r:id="rId8" w:history="1">
        <w:r w:rsidR="007F0ADA" w:rsidRPr="006B229E">
          <w:rPr>
            <w:rStyle w:val="ab"/>
            <w:rFonts w:asciiTheme="majorHAnsi" w:hAnsiTheme="majorHAnsi"/>
            <w:sz w:val="24"/>
            <w:szCs w:val="24"/>
          </w:rPr>
          <w:t>http://vidnoe-raduga.ru/</w:t>
        </w:r>
      </w:hyperlink>
      <w:r w:rsidR="007F0ADA">
        <w:rPr>
          <w:rFonts w:asciiTheme="majorHAnsi" w:hAnsiTheme="majorHAnsi"/>
          <w:sz w:val="24"/>
          <w:szCs w:val="24"/>
        </w:rPr>
        <w:t xml:space="preserve"> в разделе «материалы к общему собранию»</w:t>
      </w:r>
      <w:r w:rsidR="007F0ADA" w:rsidRPr="007F0ADA">
        <w:rPr>
          <w:rFonts w:asciiTheme="majorHAnsi" w:hAnsiTheme="majorHAnsi"/>
          <w:sz w:val="24"/>
          <w:szCs w:val="24"/>
        </w:rPr>
        <w:t xml:space="preserve"> </w:t>
      </w:r>
      <w:r w:rsidR="007F0ADA">
        <w:rPr>
          <w:rFonts w:asciiTheme="majorHAnsi" w:hAnsiTheme="majorHAnsi"/>
          <w:sz w:val="24"/>
          <w:szCs w:val="24"/>
        </w:rPr>
        <w:t>и в разделе «Раскрытие информации»)</w:t>
      </w:r>
      <w:r w:rsidRPr="00700E8D">
        <w:rPr>
          <w:rFonts w:asciiTheme="majorHAnsi" w:hAnsiTheme="majorHAnsi"/>
          <w:sz w:val="24"/>
          <w:szCs w:val="24"/>
        </w:rPr>
        <w:t>.</w:t>
      </w:r>
    </w:p>
    <w:p w:rsidR="006E1860" w:rsidRPr="004C06C2" w:rsidRDefault="006E1860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На окончание отчетного периода задолженностей перед ресурсоснабжающими организациями, поставщиками услуг, а так же по налоговым и другим </w:t>
      </w:r>
      <w:r w:rsidR="00355F17">
        <w:rPr>
          <w:rFonts w:asciiTheme="majorHAnsi" w:hAnsiTheme="majorHAnsi"/>
          <w:sz w:val="24"/>
          <w:szCs w:val="24"/>
        </w:rPr>
        <w:t>обязательным платежам нет</w:t>
      </w:r>
      <w:r w:rsidRPr="004C06C2">
        <w:rPr>
          <w:rFonts w:asciiTheme="majorHAnsi" w:hAnsiTheme="majorHAnsi"/>
          <w:sz w:val="24"/>
          <w:szCs w:val="24"/>
        </w:rPr>
        <w:t>.</w:t>
      </w:r>
    </w:p>
    <w:p w:rsidR="006E1860" w:rsidRPr="004C06C2" w:rsidRDefault="00B35381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Каких либо </w:t>
      </w:r>
      <w:r w:rsidR="006E1860" w:rsidRPr="004C06C2">
        <w:rPr>
          <w:rFonts w:asciiTheme="majorHAnsi" w:hAnsiTheme="majorHAnsi"/>
          <w:sz w:val="24"/>
          <w:szCs w:val="24"/>
        </w:rPr>
        <w:t>претензий со стороны контролиру</w:t>
      </w:r>
      <w:r w:rsidRPr="004C06C2">
        <w:rPr>
          <w:rFonts w:asciiTheme="majorHAnsi" w:hAnsiTheme="majorHAnsi"/>
          <w:sz w:val="24"/>
          <w:szCs w:val="24"/>
        </w:rPr>
        <w:t>ющих органов к деятельности ТСЖ не имеется.</w:t>
      </w:r>
    </w:p>
    <w:p w:rsidR="00C75B9C" w:rsidRPr="004C06C2" w:rsidRDefault="00C75B9C" w:rsidP="004C06C2">
      <w:pPr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4C06C2">
        <w:rPr>
          <w:rFonts w:asciiTheme="majorHAnsi" w:hAnsiTheme="majorHAnsi"/>
          <w:color w:val="000000"/>
          <w:sz w:val="24"/>
          <w:szCs w:val="24"/>
        </w:rPr>
        <w:t xml:space="preserve">По итогам работы в 2015 году коллективу Товарищества собственников жилья «БИТЦЕВСКИЙ ПРОЕЗД» (председатель Кузнецов С.А.) объявлена Благодарность администрацией городского поселения Видное </w:t>
      </w:r>
      <w:r w:rsidRPr="004C06C2">
        <w:rPr>
          <w:rFonts w:asciiTheme="majorHAnsi" w:hAnsiTheme="majorHAnsi"/>
          <w:i/>
          <w:color w:val="000000"/>
          <w:sz w:val="24"/>
          <w:szCs w:val="24"/>
        </w:rPr>
        <w:t>«За профессионализм и применение инновационных технологий в управлении жилыми домами и за вклад в развитие городского поселения».</w:t>
      </w:r>
    </w:p>
    <w:p w:rsidR="00C75B9C" w:rsidRDefault="0006683C" w:rsidP="004C06C2">
      <w:pPr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4C06C2">
        <w:rPr>
          <w:rFonts w:asciiTheme="majorHAnsi" w:hAnsiTheme="majorHAnsi"/>
          <w:color w:val="000000"/>
          <w:sz w:val="24"/>
          <w:szCs w:val="24"/>
        </w:rPr>
        <w:t xml:space="preserve">В сентябре 2015 года сотрудники ТСЖ (5 человек) были награждены грамотами Администрации городского поселения </w:t>
      </w:r>
      <w:r w:rsidRPr="004C06C2">
        <w:rPr>
          <w:rFonts w:asciiTheme="majorHAnsi" w:hAnsiTheme="majorHAnsi"/>
          <w:i/>
          <w:color w:val="000000"/>
          <w:sz w:val="24"/>
          <w:szCs w:val="24"/>
        </w:rPr>
        <w:t xml:space="preserve">«За добросовестный труд и в связи с пятидесятилетием города </w:t>
      </w:r>
      <w:proofErr w:type="gramStart"/>
      <w:r w:rsidRPr="004C06C2">
        <w:rPr>
          <w:rFonts w:asciiTheme="majorHAnsi" w:hAnsiTheme="majorHAnsi"/>
          <w:i/>
          <w:color w:val="000000"/>
          <w:sz w:val="24"/>
          <w:szCs w:val="24"/>
        </w:rPr>
        <w:t>Видное</w:t>
      </w:r>
      <w:proofErr w:type="gramEnd"/>
      <w:r w:rsidRPr="004C06C2">
        <w:rPr>
          <w:rFonts w:asciiTheme="majorHAnsi" w:hAnsiTheme="majorHAnsi"/>
          <w:i/>
          <w:color w:val="000000"/>
          <w:sz w:val="24"/>
          <w:szCs w:val="24"/>
        </w:rPr>
        <w:t>».</w:t>
      </w:r>
    </w:p>
    <w:p w:rsidR="00DC470C" w:rsidRPr="00DC470C" w:rsidRDefault="00DC470C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Члены правления и сотрудники товарищества были награждены ГРАМОТОЙ участника за участие в Ежегодной премии Губернатора Московской области «Наше Подмосковье» в 2015 году.</w:t>
      </w:r>
    </w:p>
    <w:p w:rsidR="003B160D" w:rsidRPr="00700E8D" w:rsidRDefault="003B160D" w:rsidP="00700E8D">
      <w:pPr>
        <w:pStyle w:val="a5"/>
        <w:numPr>
          <w:ilvl w:val="0"/>
          <w:numId w:val="12"/>
        </w:numPr>
        <w:ind w:left="0" w:firstLine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700E8D">
        <w:rPr>
          <w:rFonts w:asciiTheme="majorHAnsi" w:hAnsiTheme="majorHAnsi"/>
          <w:color w:val="000000"/>
          <w:sz w:val="24"/>
          <w:szCs w:val="24"/>
        </w:rPr>
        <w:t xml:space="preserve">Иных обязательных платежей и взносов, кроме платы за жилищно-коммунальные услуги,  для членов товарищества в ТСЖ «БИТЦЕВСКИЙ ПРОЕЗД» не имеется. </w:t>
      </w:r>
    </w:p>
    <w:p w:rsidR="0006683C" w:rsidRPr="004C06C2" w:rsidRDefault="0006683C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Процент сбора платежей от населения за отчетный период в целом составляет</w:t>
      </w:r>
      <w:r w:rsidR="00ED2723" w:rsidRPr="004C06C2">
        <w:rPr>
          <w:rFonts w:asciiTheme="majorHAnsi" w:hAnsiTheme="majorHAnsi"/>
          <w:sz w:val="24"/>
          <w:szCs w:val="24"/>
        </w:rPr>
        <w:t xml:space="preserve"> 10</w:t>
      </w:r>
      <w:r w:rsidR="003B160D" w:rsidRPr="004C06C2">
        <w:rPr>
          <w:rFonts w:asciiTheme="majorHAnsi" w:hAnsiTheme="majorHAnsi"/>
          <w:sz w:val="24"/>
          <w:szCs w:val="24"/>
        </w:rPr>
        <w:t>0</w:t>
      </w:r>
      <w:r w:rsidR="00ED2723" w:rsidRPr="004C06C2">
        <w:rPr>
          <w:rFonts w:asciiTheme="majorHAnsi" w:hAnsiTheme="majorHAnsi"/>
          <w:sz w:val="24"/>
          <w:szCs w:val="24"/>
        </w:rPr>
        <w:t>,6 % (без учета долга населения), с учетом долга - 92,6 %</w:t>
      </w:r>
      <w:r w:rsidRPr="004C06C2">
        <w:rPr>
          <w:rFonts w:asciiTheme="majorHAnsi" w:hAnsiTheme="majorHAnsi"/>
          <w:sz w:val="24"/>
          <w:szCs w:val="24"/>
        </w:rPr>
        <w:t xml:space="preserve"> процентов, что превышает аналогичные показатели по городу.</w:t>
      </w:r>
      <w:r w:rsidR="00ED2723" w:rsidRPr="004C06C2">
        <w:rPr>
          <w:rFonts w:asciiTheme="majorHAnsi" w:hAnsiTheme="majorHAnsi"/>
          <w:sz w:val="24"/>
          <w:szCs w:val="24"/>
        </w:rPr>
        <w:t xml:space="preserve"> </w:t>
      </w:r>
    </w:p>
    <w:p w:rsidR="00173DFA" w:rsidRPr="00F21C31" w:rsidRDefault="00173DFA" w:rsidP="004C06C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700E8D">
        <w:rPr>
          <w:rFonts w:asciiTheme="majorHAnsi" w:hAnsiTheme="majorHAnsi"/>
          <w:sz w:val="24"/>
          <w:szCs w:val="24"/>
        </w:rPr>
        <w:t>Процент сбора платежей значительно упал</w:t>
      </w:r>
      <w:r w:rsidR="00F21C31" w:rsidRPr="00700E8D">
        <w:rPr>
          <w:rFonts w:asciiTheme="majorHAnsi" w:hAnsiTheme="majorHAnsi"/>
          <w:sz w:val="24"/>
          <w:szCs w:val="24"/>
        </w:rPr>
        <w:t xml:space="preserve"> до 85%</w:t>
      </w:r>
      <w:r w:rsidRPr="00700E8D">
        <w:rPr>
          <w:rFonts w:asciiTheme="majorHAnsi" w:hAnsiTheme="majorHAnsi"/>
          <w:sz w:val="24"/>
          <w:szCs w:val="24"/>
        </w:rPr>
        <w:t xml:space="preserve"> в августе </w:t>
      </w:r>
      <w:r w:rsidR="00ED2723" w:rsidRPr="00700E8D">
        <w:rPr>
          <w:rFonts w:asciiTheme="majorHAnsi" w:hAnsiTheme="majorHAnsi"/>
          <w:sz w:val="24"/>
          <w:szCs w:val="24"/>
        </w:rPr>
        <w:t xml:space="preserve">– сентябре </w:t>
      </w:r>
      <w:r w:rsidRPr="00700E8D">
        <w:rPr>
          <w:rFonts w:asciiTheme="majorHAnsi" w:hAnsiTheme="majorHAnsi"/>
          <w:sz w:val="24"/>
          <w:szCs w:val="24"/>
        </w:rPr>
        <w:t>2015 года в связи с отзывом лицензии Банка</w:t>
      </w:r>
      <w:r w:rsidR="00F21C31" w:rsidRPr="00700E8D">
        <w:rPr>
          <w:rFonts w:asciiTheme="majorHAnsi" w:hAnsiTheme="majorHAnsi"/>
          <w:sz w:val="24"/>
          <w:szCs w:val="24"/>
        </w:rPr>
        <w:t xml:space="preserve"> Расчетов и Сбережений</w:t>
      </w:r>
      <w:r w:rsidRPr="00700E8D">
        <w:rPr>
          <w:rFonts w:asciiTheme="majorHAnsi" w:hAnsiTheme="majorHAnsi"/>
          <w:sz w:val="24"/>
          <w:szCs w:val="24"/>
        </w:rPr>
        <w:t xml:space="preserve">, терминалы для оплаты за услуги ЖКХ </w:t>
      </w:r>
      <w:r w:rsidRPr="00700E8D">
        <w:rPr>
          <w:rFonts w:asciiTheme="majorHAnsi" w:hAnsiTheme="majorHAnsi"/>
          <w:sz w:val="24"/>
          <w:szCs w:val="24"/>
        </w:rPr>
        <w:lastRenderedPageBreak/>
        <w:t>которого стояли в подъездах домов</w:t>
      </w:r>
      <w:r w:rsidR="00ED2723" w:rsidRPr="00700E8D">
        <w:rPr>
          <w:rFonts w:asciiTheme="majorHAnsi" w:hAnsiTheme="majorHAnsi"/>
          <w:sz w:val="24"/>
          <w:szCs w:val="24"/>
        </w:rPr>
        <w:t>, а также с учетом периода отпусков и началом учебного года</w:t>
      </w:r>
      <w:r w:rsidRPr="00700E8D">
        <w:rPr>
          <w:rFonts w:asciiTheme="majorHAnsi" w:hAnsiTheme="majorHAnsi"/>
          <w:sz w:val="24"/>
          <w:szCs w:val="24"/>
        </w:rPr>
        <w:t>. После установки терминал</w:t>
      </w:r>
      <w:r w:rsidR="00F21C31" w:rsidRPr="00700E8D">
        <w:rPr>
          <w:rFonts w:asciiTheme="majorHAnsi" w:hAnsiTheme="majorHAnsi"/>
          <w:sz w:val="24"/>
          <w:szCs w:val="24"/>
        </w:rPr>
        <w:t>ов</w:t>
      </w:r>
      <w:r w:rsidRPr="00700E8D">
        <w:rPr>
          <w:rFonts w:asciiTheme="majorHAnsi" w:hAnsiTheme="majorHAnsi"/>
          <w:sz w:val="24"/>
          <w:szCs w:val="24"/>
        </w:rPr>
        <w:t xml:space="preserve"> </w:t>
      </w:r>
      <w:r w:rsidR="00F21C31" w:rsidRPr="00700E8D">
        <w:rPr>
          <w:rFonts w:asciiTheme="majorHAnsi" w:hAnsiTheme="majorHAnsi"/>
          <w:sz w:val="24"/>
          <w:szCs w:val="24"/>
        </w:rPr>
        <w:t>Финанс Бизнес</w:t>
      </w:r>
      <w:r w:rsidRPr="00700E8D">
        <w:rPr>
          <w:rFonts w:asciiTheme="majorHAnsi" w:hAnsiTheme="majorHAnsi"/>
          <w:sz w:val="24"/>
          <w:szCs w:val="24"/>
        </w:rPr>
        <w:t xml:space="preserve"> Банка, процен</w:t>
      </w:r>
      <w:r w:rsidR="00ED2723" w:rsidRPr="00700E8D">
        <w:rPr>
          <w:rFonts w:asciiTheme="majorHAnsi" w:hAnsiTheme="majorHAnsi"/>
          <w:sz w:val="24"/>
          <w:szCs w:val="24"/>
        </w:rPr>
        <w:t>т</w:t>
      </w:r>
      <w:r w:rsidR="00ED2723" w:rsidRPr="004C06C2">
        <w:rPr>
          <w:rFonts w:asciiTheme="majorHAnsi" w:hAnsiTheme="majorHAnsi"/>
          <w:sz w:val="24"/>
          <w:szCs w:val="24"/>
        </w:rPr>
        <w:t xml:space="preserve"> сбора платежей поднялся</w:t>
      </w:r>
      <w:r w:rsidR="00F21C31">
        <w:rPr>
          <w:rFonts w:asciiTheme="majorHAnsi" w:hAnsiTheme="majorHAnsi"/>
          <w:sz w:val="24"/>
          <w:szCs w:val="24"/>
        </w:rPr>
        <w:t>.</w:t>
      </w:r>
    </w:p>
    <w:p w:rsidR="00173DFA" w:rsidRPr="004C06C2" w:rsidRDefault="00173DFA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В качестве мер воздействия на неплательщиков за ЖКУ, решением Правления № 39 от 28.10.2015 года были приняты следующие меры  – </w:t>
      </w:r>
    </w:p>
    <w:p w:rsidR="00173DFA" w:rsidRPr="004C06C2" w:rsidRDefault="00173DFA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1. Вывешивать списки должников, имеющих задолженность свыше 2 </w:t>
      </w:r>
      <w:proofErr w:type="spellStart"/>
      <w:r w:rsidRPr="004C06C2">
        <w:rPr>
          <w:rFonts w:asciiTheme="majorHAnsi" w:hAnsiTheme="majorHAnsi"/>
          <w:sz w:val="24"/>
          <w:szCs w:val="24"/>
        </w:rPr>
        <w:t>х</w:t>
      </w:r>
      <w:proofErr w:type="spellEnd"/>
      <w:r w:rsidRPr="004C06C2">
        <w:rPr>
          <w:rFonts w:asciiTheme="majorHAnsi" w:hAnsiTheme="majorHAnsi"/>
          <w:sz w:val="24"/>
          <w:szCs w:val="24"/>
        </w:rPr>
        <w:t xml:space="preserve"> месяцев с указанием номера квартиры, суммой долга и количеством месяцев.</w:t>
      </w:r>
    </w:p>
    <w:p w:rsidR="00173DFA" w:rsidRPr="004C06C2" w:rsidRDefault="00173DFA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2. Ограничивать пользование общедомовой канализацией путем установки заглушки на  канализации в квартирах должников, имеющих задолженность перед ТСЖ свыше 6 месяцев, но не менее 50 тысяч рублей. От пяти месяцев выдавать предупреждение об установлении заглушки. Снятие заглушки производить только после оплаты денежных средств, затраченных ТСЖ на ее установку.</w:t>
      </w:r>
    </w:p>
    <w:p w:rsidR="00173DFA" w:rsidRPr="004C06C2" w:rsidRDefault="00173DFA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В ноябре 2015 года должникам собственникам были выданы уведомления о применениях указанных мер, а уже в декабре в домах появились первые списки должников. </w:t>
      </w:r>
      <w:r w:rsidR="005008DC" w:rsidRPr="004C06C2">
        <w:rPr>
          <w:rFonts w:asciiTheme="majorHAnsi" w:hAnsiTheme="majorHAnsi"/>
          <w:sz w:val="24"/>
          <w:szCs w:val="24"/>
        </w:rPr>
        <w:t xml:space="preserve"> В итоге, за последние дни перед новым годом, а также  за период новогодних пра</w:t>
      </w:r>
      <w:r w:rsidR="00157261" w:rsidRPr="004C06C2">
        <w:rPr>
          <w:rFonts w:asciiTheme="majorHAnsi" w:hAnsiTheme="majorHAnsi"/>
          <w:sz w:val="24"/>
          <w:szCs w:val="24"/>
        </w:rPr>
        <w:t>здников процент сбора поднялся на уровень среднегодового показателя.</w:t>
      </w:r>
    </w:p>
    <w:p w:rsidR="00157261" w:rsidRPr="004C06C2" w:rsidRDefault="00DB0E5D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Такой уровень платежной дисциплины </w:t>
      </w:r>
      <w:r w:rsidR="00157261" w:rsidRPr="004C06C2">
        <w:rPr>
          <w:rFonts w:asciiTheme="majorHAnsi" w:hAnsiTheme="majorHAnsi"/>
          <w:sz w:val="24"/>
          <w:szCs w:val="24"/>
        </w:rPr>
        <w:t xml:space="preserve"> позволяет нам участвовать в городской программе со</w:t>
      </w:r>
      <w:r w:rsidR="00ED2723" w:rsidRPr="004C06C2">
        <w:rPr>
          <w:rFonts w:asciiTheme="majorHAnsi" w:hAnsiTheme="majorHAnsi"/>
          <w:sz w:val="24"/>
          <w:szCs w:val="24"/>
        </w:rPr>
        <w:t>финансирования</w:t>
      </w:r>
      <w:r w:rsidR="00157261" w:rsidRPr="004C06C2">
        <w:rPr>
          <w:rFonts w:asciiTheme="majorHAnsi" w:hAnsiTheme="majorHAnsi"/>
          <w:sz w:val="24"/>
          <w:szCs w:val="24"/>
        </w:rPr>
        <w:t xml:space="preserve"> капремонта.</w:t>
      </w:r>
    </w:p>
    <w:p w:rsidR="00AC282F" w:rsidRDefault="00AC282F" w:rsidP="00700E8D">
      <w:pPr>
        <w:pStyle w:val="a5"/>
        <w:numPr>
          <w:ilvl w:val="0"/>
          <w:numId w:val="12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700E8D">
        <w:rPr>
          <w:rFonts w:asciiTheme="majorHAnsi" w:hAnsiTheme="majorHAnsi"/>
          <w:color w:val="000000"/>
          <w:sz w:val="24"/>
          <w:szCs w:val="24"/>
        </w:rPr>
        <w:t xml:space="preserve">Деятельность товарищества осуществляется в пределах и на основании сметы доходов и расходов. </w:t>
      </w:r>
      <w:r w:rsidR="009E2EC3" w:rsidRPr="00700E8D">
        <w:rPr>
          <w:rFonts w:asciiTheme="majorHAnsi" w:hAnsiTheme="majorHAnsi"/>
          <w:sz w:val="24"/>
          <w:szCs w:val="24"/>
        </w:rPr>
        <w:t xml:space="preserve">Отчет по смете </w:t>
      </w:r>
      <w:r w:rsidR="00700E8D">
        <w:rPr>
          <w:rFonts w:asciiTheme="majorHAnsi" w:hAnsiTheme="majorHAnsi"/>
          <w:sz w:val="24"/>
          <w:szCs w:val="24"/>
        </w:rPr>
        <w:t xml:space="preserve">на 2015 год </w:t>
      </w:r>
      <w:r w:rsidR="009E2EC3" w:rsidRPr="00700E8D">
        <w:rPr>
          <w:rFonts w:asciiTheme="majorHAnsi" w:hAnsiTheme="majorHAnsi"/>
          <w:sz w:val="24"/>
          <w:szCs w:val="24"/>
        </w:rPr>
        <w:t>размещен на сайте ТСЖ в разделе «Материалы к общему собранию»</w:t>
      </w:r>
      <w:r w:rsidR="00700E8D">
        <w:rPr>
          <w:rFonts w:asciiTheme="majorHAnsi" w:hAnsiTheme="majorHAnsi"/>
          <w:sz w:val="24"/>
          <w:szCs w:val="24"/>
        </w:rPr>
        <w:t xml:space="preserve"> и в разделе «Раскрытие информации»</w:t>
      </w:r>
      <w:r w:rsidR="00ED2723" w:rsidRPr="00700E8D">
        <w:rPr>
          <w:rFonts w:asciiTheme="majorHAnsi" w:hAnsiTheme="majorHAnsi"/>
          <w:sz w:val="24"/>
          <w:szCs w:val="24"/>
        </w:rPr>
        <w:t>.</w:t>
      </w:r>
      <w:r w:rsidR="00700E8D">
        <w:rPr>
          <w:rFonts w:asciiTheme="majorHAnsi" w:hAnsiTheme="majorHAnsi"/>
          <w:sz w:val="24"/>
          <w:szCs w:val="24"/>
        </w:rPr>
        <w:t xml:space="preserve"> </w:t>
      </w:r>
    </w:p>
    <w:p w:rsidR="00700E8D" w:rsidRPr="00DC470C" w:rsidRDefault="00700E8D" w:rsidP="00700E8D">
      <w:pPr>
        <w:jc w:val="both"/>
        <w:rPr>
          <w:rFonts w:asciiTheme="majorHAnsi" w:hAnsiTheme="majorHAnsi"/>
          <w:sz w:val="24"/>
          <w:szCs w:val="24"/>
        </w:rPr>
      </w:pPr>
      <w:r w:rsidRPr="00700E8D">
        <w:rPr>
          <w:rFonts w:asciiTheme="majorHAnsi" w:hAnsiTheme="majorHAnsi"/>
          <w:sz w:val="24"/>
          <w:szCs w:val="24"/>
        </w:rPr>
        <w:t>Смета доходов и расходов на 2016 год</w:t>
      </w:r>
      <w:r w:rsidR="00DC470C">
        <w:rPr>
          <w:rFonts w:asciiTheme="majorHAnsi" w:hAnsiTheme="majorHAnsi"/>
          <w:sz w:val="24"/>
          <w:szCs w:val="24"/>
        </w:rPr>
        <w:t xml:space="preserve"> и отчет по исполнению сметы за 2015 год</w:t>
      </w:r>
      <w:r w:rsidRPr="00700E8D">
        <w:rPr>
          <w:rFonts w:asciiTheme="majorHAnsi" w:hAnsiTheme="majorHAnsi"/>
          <w:sz w:val="24"/>
          <w:szCs w:val="24"/>
        </w:rPr>
        <w:t xml:space="preserve"> также размещен</w:t>
      </w:r>
      <w:r w:rsidR="00DC470C">
        <w:rPr>
          <w:rFonts w:asciiTheme="majorHAnsi" w:hAnsiTheme="majorHAnsi"/>
          <w:sz w:val="24"/>
          <w:szCs w:val="24"/>
        </w:rPr>
        <w:t>ы</w:t>
      </w:r>
      <w:r w:rsidRPr="00700E8D">
        <w:rPr>
          <w:rFonts w:asciiTheme="majorHAnsi" w:hAnsiTheme="majorHAnsi"/>
          <w:sz w:val="24"/>
          <w:szCs w:val="24"/>
        </w:rPr>
        <w:t xml:space="preserve"> на сайте в разделе «Материалы к общему собранию» и в разделе «Раскрытие информации». </w:t>
      </w:r>
      <w:r w:rsidR="00D25F81" w:rsidRPr="00DC470C">
        <w:rPr>
          <w:rFonts w:asciiTheme="majorHAnsi" w:hAnsiTheme="majorHAnsi"/>
          <w:sz w:val="24"/>
          <w:szCs w:val="24"/>
        </w:rPr>
        <w:t>По карточке счета 51 + по 60 – задолженности нет</w:t>
      </w:r>
    </w:p>
    <w:p w:rsidR="00B35381" w:rsidRPr="00700E8D" w:rsidRDefault="00AC282F" w:rsidP="00700E8D">
      <w:pPr>
        <w:pStyle w:val="a5"/>
        <w:numPr>
          <w:ilvl w:val="0"/>
          <w:numId w:val="12"/>
        </w:numPr>
        <w:ind w:left="0" w:firstLine="360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700E8D">
        <w:rPr>
          <w:rFonts w:asciiTheme="majorHAnsi" w:hAnsiTheme="majorHAnsi"/>
          <w:sz w:val="24"/>
          <w:szCs w:val="24"/>
        </w:rPr>
        <w:t>Управление многоквартирным домом</w:t>
      </w:r>
      <w:r w:rsidR="003A2B66" w:rsidRPr="00700E8D">
        <w:rPr>
          <w:rFonts w:asciiTheme="majorHAnsi" w:hAnsiTheme="majorHAnsi"/>
          <w:sz w:val="24"/>
          <w:szCs w:val="24"/>
        </w:rPr>
        <w:t>, а также эксплуатации и текущий ремонт общего имущества</w:t>
      </w:r>
      <w:r w:rsidRPr="00700E8D">
        <w:rPr>
          <w:rFonts w:asciiTheme="majorHAnsi" w:hAnsiTheme="majorHAnsi"/>
          <w:sz w:val="24"/>
          <w:szCs w:val="24"/>
        </w:rPr>
        <w:t xml:space="preserve"> осуществляется Товариществом самостоятельно, на о</w:t>
      </w:r>
      <w:r w:rsidR="00ED2723" w:rsidRPr="00700E8D">
        <w:rPr>
          <w:rFonts w:asciiTheme="majorHAnsi" w:hAnsiTheme="majorHAnsi"/>
          <w:sz w:val="24"/>
          <w:szCs w:val="24"/>
        </w:rPr>
        <w:t>сновании договоров на управление</w:t>
      </w:r>
      <w:r w:rsidRPr="00700E8D">
        <w:rPr>
          <w:rFonts w:asciiTheme="majorHAnsi" w:hAnsiTheme="majorHAnsi"/>
          <w:sz w:val="24"/>
          <w:szCs w:val="24"/>
        </w:rPr>
        <w:t xml:space="preserve"> заключенных  с собственниками по результатам общего собрания № 1. </w:t>
      </w:r>
      <w:r w:rsidR="003A2B66" w:rsidRPr="00700E8D">
        <w:rPr>
          <w:rFonts w:asciiTheme="majorHAnsi" w:hAnsiTheme="majorHAnsi"/>
          <w:sz w:val="24"/>
          <w:szCs w:val="24"/>
        </w:rPr>
        <w:t xml:space="preserve"> </w:t>
      </w:r>
    </w:p>
    <w:p w:rsidR="00DB0E5D" w:rsidRPr="004C06C2" w:rsidRDefault="00AC282F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Текст договора был изменен в связи с изменением законодательства в </w:t>
      </w:r>
      <w:r w:rsidR="009A079C" w:rsidRPr="004C06C2">
        <w:rPr>
          <w:rFonts w:asciiTheme="majorHAnsi" w:hAnsiTheme="majorHAnsi"/>
          <w:sz w:val="24"/>
          <w:szCs w:val="24"/>
        </w:rPr>
        <w:t xml:space="preserve">2014 </w:t>
      </w:r>
      <w:r w:rsidRPr="004C06C2">
        <w:rPr>
          <w:rFonts w:asciiTheme="majorHAnsi" w:hAnsiTheme="majorHAnsi"/>
          <w:sz w:val="24"/>
          <w:szCs w:val="24"/>
        </w:rPr>
        <w:t>году. В настоящее время текст договора также подлежит уточнению (изменению) в</w:t>
      </w:r>
      <w:r w:rsidR="000A36A9" w:rsidRPr="004C06C2">
        <w:rPr>
          <w:rFonts w:asciiTheme="majorHAnsi" w:hAnsiTheme="majorHAnsi"/>
          <w:sz w:val="24"/>
          <w:szCs w:val="24"/>
        </w:rPr>
        <w:t xml:space="preserve"> связи с вступлением новых норм</w:t>
      </w:r>
      <w:r w:rsidRPr="004C06C2">
        <w:rPr>
          <w:rFonts w:asciiTheme="majorHAnsi" w:hAnsiTheme="majorHAnsi"/>
          <w:sz w:val="24"/>
          <w:szCs w:val="24"/>
        </w:rPr>
        <w:t xml:space="preserve"> Закона.</w:t>
      </w:r>
    </w:p>
    <w:p w:rsidR="003B160D" w:rsidRPr="00037FBD" w:rsidRDefault="00AC282F" w:rsidP="00037FBD">
      <w:pPr>
        <w:pStyle w:val="a5"/>
        <w:numPr>
          <w:ilvl w:val="0"/>
          <w:numId w:val="12"/>
        </w:numPr>
        <w:ind w:left="0" w:firstLine="426"/>
        <w:jc w:val="both"/>
        <w:rPr>
          <w:rFonts w:asciiTheme="majorHAnsi" w:hAnsiTheme="majorHAnsi"/>
          <w:sz w:val="24"/>
          <w:szCs w:val="24"/>
        </w:rPr>
      </w:pPr>
      <w:r w:rsidRPr="00037FBD">
        <w:rPr>
          <w:rFonts w:asciiTheme="majorHAnsi" w:hAnsiTheme="majorHAnsi"/>
          <w:sz w:val="24"/>
          <w:szCs w:val="24"/>
        </w:rPr>
        <w:t xml:space="preserve">Штат сотрудников формируется исходя из объема и направлений деятельности. </w:t>
      </w:r>
      <w:r w:rsidR="00123022" w:rsidRPr="00037FBD">
        <w:rPr>
          <w:rFonts w:asciiTheme="majorHAnsi" w:hAnsiTheme="majorHAnsi"/>
          <w:sz w:val="24"/>
          <w:szCs w:val="24"/>
        </w:rPr>
        <w:t>Плановая численность</w:t>
      </w:r>
      <w:r w:rsidR="003B160D" w:rsidRPr="00037FBD">
        <w:rPr>
          <w:rFonts w:asciiTheme="majorHAnsi" w:hAnsiTheme="majorHAnsi"/>
          <w:sz w:val="24"/>
          <w:szCs w:val="24"/>
        </w:rPr>
        <w:t xml:space="preserve"> сотрудников составляет</w:t>
      </w:r>
      <w:r w:rsidR="00123022" w:rsidRPr="00037FBD">
        <w:rPr>
          <w:rFonts w:asciiTheme="majorHAnsi" w:hAnsiTheme="majorHAnsi"/>
          <w:sz w:val="24"/>
          <w:szCs w:val="24"/>
        </w:rPr>
        <w:t xml:space="preserve"> </w:t>
      </w:r>
      <w:r w:rsidR="004F01E7" w:rsidRPr="00037FBD">
        <w:rPr>
          <w:rFonts w:asciiTheme="majorHAnsi" w:hAnsiTheme="majorHAnsi"/>
          <w:sz w:val="24"/>
          <w:szCs w:val="24"/>
        </w:rPr>
        <w:t>21,3</w:t>
      </w:r>
      <w:r w:rsidR="00EB43EF" w:rsidRPr="00037FBD">
        <w:rPr>
          <w:rFonts w:asciiTheme="majorHAnsi" w:hAnsiTheme="majorHAnsi"/>
          <w:sz w:val="24"/>
          <w:szCs w:val="24"/>
        </w:rPr>
        <w:t xml:space="preserve"> единицы, в том числе</w:t>
      </w:r>
      <w:r w:rsidR="003B160D" w:rsidRPr="00037FBD">
        <w:rPr>
          <w:rFonts w:asciiTheme="majorHAnsi" w:hAnsiTheme="majorHAnsi"/>
          <w:sz w:val="24"/>
          <w:szCs w:val="24"/>
        </w:rPr>
        <w:t>:</w:t>
      </w:r>
    </w:p>
    <w:p w:rsidR="003B160D" w:rsidRPr="004C06C2" w:rsidRDefault="003B160D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Административно управленческий персонал - </w:t>
      </w:r>
      <w:r w:rsidR="00EB43EF" w:rsidRPr="004C06C2">
        <w:rPr>
          <w:rFonts w:asciiTheme="majorHAnsi" w:hAnsiTheme="majorHAnsi"/>
          <w:sz w:val="24"/>
          <w:szCs w:val="24"/>
        </w:rPr>
        <w:t>АУП (функции управления МКД</w:t>
      </w:r>
      <w:r w:rsidR="009B54C8">
        <w:rPr>
          <w:rFonts w:asciiTheme="majorHAnsi" w:hAnsiTheme="majorHAnsi"/>
          <w:sz w:val="24"/>
          <w:szCs w:val="24"/>
        </w:rPr>
        <w:t>, в том числе взаимодействие с административными органами и ведение отчетности, в том числе перед жилищной инспекцией, администрацией, ведение информационных порталов</w:t>
      </w:r>
      <w:r w:rsidR="00EB43EF" w:rsidRPr="004C06C2">
        <w:rPr>
          <w:rFonts w:asciiTheme="majorHAnsi" w:hAnsiTheme="majorHAnsi"/>
          <w:sz w:val="24"/>
          <w:szCs w:val="24"/>
        </w:rPr>
        <w:t xml:space="preserve">) – Председатель, Управляющий, гл. бухгалтер, паспортист (4 единицы), </w:t>
      </w:r>
    </w:p>
    <w:p w:rsidR="003B160D" w:rsidRPr="004C06C2" w:rsidRDefault="003B160D" w:rsidP="004C06C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C06C2">
        <w:rPr>
          <w:rFonts w:asciiTheme="majorHAnsi" w:hAnsiTheme="majorHAnsi"/>
          <w:sz w:val="24"/>
          <w:szCs w:val="24"/>
        </w:rPr>
        <w:t>И</w:t>
      </w:r>
      <w:r w:rsidR="00EB43EF" w:rsidRPr="004C06C2">
        <w:rPr>
          <w:rFonts w:asciiTheme="majorHAnsi" w:hAnsiTheme="majorHAnsi"/>
          <w:sz w:val="24"/>
          <w:szCs w:val="24"/>
        </w:rPr>
        <w:t>нженерно-технический персонал</w:t>
      </w:r>
      <w:r w:rsidRPr="004C06C2">
        <w:rPr>
          <w:rFonts w:asciiTheme="majorHAnsi" w:hAnsiTheme="majorHAnsi"/>
          <w:sz w:val="24"/>
          <w:szCs w:val="24"/>
        </w:rPr>
        <w:t xml:space="preserve">  - ИТР (функции эксплуатации и технического обслуживания)</w:t>
      </w:r>
      <w:r w:rsidR="00EB43EF" w:rsidRPr="004C06C2">
        <w:rPr>
          <w:rFonts w:asciiTheme="majorHAnsi" w:hAnsiTheme="majorHAnsi"/>
          <w:sz w:val="24"/>
          <w:szCs w:val="24"/>
        </w:rPr>
        <w:t xml:space="preserve"> – гл. инженер, инженер п</w:t>
      </w:r>
      <w:r w:rsidR="004F01E7">
        <w:rPr>
          <w:rFonts w:asciiTheme="majorHAnsi" w:hAnsiTheme="majorHAnsi"/>
          <w:sz w:val="24"/>
          <w:szCs w:val="24"/>
        </w:rPr>
        <w:t>о промышленной безопасности (</w:t>
      </w:r>
      <w:r w:rsidR="00F13C86">
        <w:rPr>
          <w:rFonts w:asciiTheme="majorHAnsi" w:hAnsiTheme="majorHAnsi"/>
          <w:sz w:val="24"/>
          <w:szCs w:val="24"/>
        </w:rPr>
        <w:t>1/</w:t>
      </w:r>
      <w:r w:rsidR="004F01E7">
        <w:rPr>
          <w:rFonts w:asciiTheme="majorHAnsi" w:hAnsiTheme="majorHAnsi"/>
          <w:sz w:val="24"/>
          <w:szCs w:val="24"/>
        </w:rPr>
        <w:t>3</w:t>
      </w:r>
      <w:r w:rsidR="00EB43EF" w:rsidRPr="004C06C2">
        <w:rPr>
          <w:rFonts w:asciiTheme="majorHAnsi" w:hAnsiTheme="majorHAnsi"/>
          <w:sz w:val="24"/>
          <w:szCs w:val="24"/>
        </w:rPr>
        <w:t xml:space="preserve"> ставки)</w:t>
      </w:r>
      <w:r w:rsidRPr="004C06C2">
        <w:rPr>
          <w:rFonts w:asciiTheme="majorHAnsi" w:hAnsiTheme="majorHAnsi"/>
          <w:sz w:val="24"/>
          <w:szCs w:val="24"/>
        </w:rPr>
        <w:t>, техник, лифтер, электрик</w:t>
      </w:r>
      <w:r w:rsidR="00757B37">
        <w:rPr>
          <w:rFonts w:asciiTheme="majorHAnsi" w:hAnsiTheme="majorHAnsi"/>
          <w:sz w:val="24"/>
          <w:szCs w:val="24"/>
        </w:rPr>
        <w:t>, плотник (5,3</w:t>
      </w:r>
      <w:r w:rsidR="00EB43EF" w:rsidRPr="004C06C2">
        <w:rPr>
          <w:rFonts w:asciiTheme="majorHAnsi" w:hAnsiTheme="majorHAnsi"/>
          <w:sz w:val="24"/>
          <w:szCs w:val="24"/>
        </w:rPr>
        <w:t xml:space="preserve"> единиц), </w:t>
      </w:r>
      <w:proofErr w:type="gramEnd"/>
    </w:p>
    <w:p w:rsidR="003B160D" w:rsidRPr="004C06C2" w:rsidRDefault="003B160D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А</w:t>
      </w:r>
      <w:r w:rsidR="00EB43EF" w:rsidRPr="004C06C2">
        <w:rPr>
          <w:rFonts w:asciiTheme="majorHAnsi" w:hAnsiTheme="majorHAnsi"/>
          <w:sz w:val="24"/>
          <w:szCs w:val="24"/>
        </w:rPr>
        <w:t>варийно-диспетчерская служба – диспетчер (4 единицы), слесарь – сантехник 3 единицы.</w:t>
      </w:r>
    </w:p>
    <w:p w:rsidR="003B160D" w:rsidRPr="004C06C2" w:rsidRDefault="00EB43EF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lastRenderedPageBreak/>
        <w:t xml:space="preserve"> МОП (младший обслуживающий персонал)  - уборщик мест общего пользования – 3 единицы, дворник – 2 единицы.</w:t>
      </w:r>
      <w:r w:rsidR="003331DA" w:rsidRPr="004C06C2">
        <w:rPr>
          <w:rFonts w:asciiTheme="majorHAnsi" w:hAnsiTheme="majorHAnsi"/>
          <w:sz w:val="24"/>
          <w:szCs w:val="24"/>
        </w:rPr>
        <w:t xml:space="preserve"> </w:t>
      </w:r>
      <w:r w:rsidR="00F13C86">
        <w:rPr>
          <w:rFonts w:asciiTheme="majorHAnsi" w:hAnsiTheme="majorHAnsi"/>
          <w:sz w:val="24"/>
          <w:szCs w:val="24"/>
        </w:rPr>
        <w:t xml:space="preserve">Штатное расписание размещено на сайте товарищества </w:t>
      </w:r>
      <w:hyperlink r:id="rId9" w:history="1">
        <w:r w:rsidR="00F13C86" w:rsidRPr="006B229E">
          <w:rPr>
            <w:rStyle w:val="ab"/>
            <w:rFonts w:asciiTheme="majorHAnsi" w:hAnsiTheme="majorHAnsi"/>
            <w:sz w:val="24"/>
            <w:szCs w:val="24"/>
          </w:rPr>
          <w:t>http://vidnoe-raduga.ru/</w:t>
        </w:r>
      </w:hyperlink>
      <w:r w:rsidR="00F13C86">
        <w:rPr>
          <w:rFonts w:asciiTheme="majorHAnsi" w:hAnsiTheme="majorHAnsi"/>
          <w:sz w:val="24"/>
          <w:szCs w:val="24"/>
        </w:rPr>
        <w:t xml:space="preserve"> в разделе «Сотрудники ТСЖ».</w:t>
      </w:r>
    </w:p>
    <w:p w:rsidR="00EB43EF" w:rsidRPr="004C06C2" w:rsidRDefault="00EB43EF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Фактически штатная численность по состоянию на 1 </w:t>
      </w:r>
      <w:r w:rsidR="00F13C86">
        <w:rPr>
          <w:rFonts w:asciiTheme="majorHAnsi" w:hAnsiTheme="majorHAnsi"/>
          <w:sz w:val="24"/>
          <w:szCs w:val="24"/>
        </w:rPr>
        <w:t>апреля 2016 года составляет – 16</w:t>
      </w:r>
      <w:r w:rsidRPr="004C06C2">
        <w:rPr>
          <w:rFonts w:asciiTheme="majorHAnsi" w:hAnsiTheme="majorHAnsi"/>
          <w:sz w:val="24"/>
          <w:szCs w:val="24"/>
        </w:rPr>
        <w:t xml:space="preserve"> человек.</w:t>
      </w:r>
    </w:p>
    <w:p w:rsidR="00157261" w:rsidRPr="00D76B1F" w:rsidRDefault="003331DA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В</w:t>
      </w:r>
      <w:r w:rsidR="00AC282F" w:rsidRPr="004C06C2">
        <w:rPr>
          <w:rFonts w:asciiTheme="majorHAnsi" w:hAnsiTheme="majorHAnsi"/>
          <w:sz w:val="24"/>
          <w:szCs w:val="24"/>
        </w:rPr>
        <w:t xml:space="preserve"> связи с невысокой заработной платой рабочих МОП </w:t>
      </w:r>
      <w:r w:rsidR="0049550B" w:rsidRPr="004C06C2">
        <w:rPr>
          <w:rFonts w:asciiTheme="majorHAnsi" w:hAnsiTheme="majorHAnsi"/>
          <w:sz w:val="24"/>
          <w:szCs w:val="24"/>
        </w:rPr>
        <w:t>и, как следствие, текучкой таких работников</w:t>
      </w:r>
      <w:r w:rsidR="00AC282F" w:rsidRPr="004C06C2">
        <w:rPr>
          <w:rFonts w:asciiTheme="majorHAnsi" w:hAnsiTheme="majorHAnsi"/>
          <w:sz w:val="24"/>
          <w:szCs w:val="24"/>
        </w:rPr>
        <w:t>, на данный вид работ – уборка мест общего пользования и дворовой территории были заключены договоры с компанией, оказывающей услуги по обеспечению соответ</w:t>
      </w:r>
      <w:r w:rsidR="0049550B" w:rsidRPr="004C06C2">
        <w:rPr>
          <w:rFonts w:asciiTheme="majorHAnsi" w:hAnsiTheme="majorHAnsi"/>
          <w:sz w:val="24"/>
          <w:szCs w:val="24"/>
        </w:rPr>
        <w:t>ст</w:t>
      </w:r>
      <w:r w:rsidR="00AC282F" w:rsidRPr="004C06C2">
        <w:rPr>
          <w:rFonts w:asciiTheme="majorHAnsi" w:hAnsiTheme="majorHAnsi"/>
          <w:sz w:val="24"/>
          <w:szCs w:val="24"/>
        </w:rPr>
        <w:t xml:space="preserve">вующим персоналом </w:t>
      </w:r>
      <w:r w:rsidR="000A36A9" w:rsidRPr="004C06C2">
        <w:rPr>
          <w:rFonts w:asciiTheme="majorHAnsi" w:hAnsiTheme="majorHAnsi"/>
          <w:sz w:val="24"/>
          <w:szCs w:val="24"/>
        </w:rPr>
        <w:t>(аутсорсинг</w:t>
      </w:r>
      <w:r w:rsidR="00D4007B">
        <w:rPr>
          <w:rFonts w:asciiTheme="majorHAnsi" w:hAnsiTheme="majorHAnsi"/>
          <w:sz w:val="24"/>
          <w:szCs w:val="24"/>
        </w:rPr>
        <w:t xml:space="preserve"> персонала</w:t>
      </w:r>
      <w:r w:rsidR="000A36A9" w:rsidRPr="004C06C2">
        <w:rPr>
          <w:rFonts w:asciiTheme="majorHAnsi" w:hAnsiTheme="majorHAnsi"/>
          <w:sz w:val="24"/>
          <w:szCs w:val="24"/>
        </w:rPr>
        <w:t>)</w:t>
      </w:r>
      <w:r w:rsidRPr="004C06C2">
        <w:rPr>
          <w:rFonts w:asciiTheme="majorHAnsi" w:hAnsiTheme="majorHAnsi"/>
          <w:sz w:val="24"/>
          <w:szCs w:val="24"/>
        </w:rPr>
        <w:t>.</w:t>
      </w:r>
      <w:r w:rsidR="00A96317" w:rsidRPr="004C06C2">
        <w:rPr>
          <w:rFonts w:asciiTheme="majorHAnsi" w:hAnsiTheme="majorHAnsi"/>
          <w:sz w:val="24"/>
          <w:szCs w:val="24"/>
        </w:rPr>
        <w:t xml:space="preserve"> </w:t>
      </w:r>
      <w:r w:rsidR="00A96317" w:rsidRPr="00D76B1F">
        <w:rPr>
          <w:rFonts w:asciiTheme="majorHAnsi" w:hAnsiTheme="majorHAnsi"/>
          <w:sz w:val="24"/>
          <w:szCs w:val="24"/>
        </w:rPr>
        <w:t>Для целей сохранения кадрового состава работников и их дополнительного материального стимулирования было принято решение об измен</w:t>
      </w:r>
      <w:r w:rsidRPr="00D76B1F">
        <w:rPr>
          <w:rFonts w:asciiTheme="majorHAnsi" w:hAnsiTheme="majorHAnsi"/>
          <w:sz w:val="24"/>
          <w:szCs w:val="24"/>
        </w:rPr>
        <w:t>ении условий труда сантехнико</w:t>
      </w:r>
      <w:r w:rsidR="00115C3D" w:rsidRPr="00D76B1F">
        <w:rPr>
          <w:rFonts w:asciiTheme="majorHAnsi" w:hAnsiTheme="majorHAnsi"/>
          <w:sz w:val="24"/>
          <w:szCs w:val="24"/>
        </w:rPr>
        <w:t>в и повышении их заработной платы за счет сокращения 1 единицы</w:t>
      </w:r>
      <w:r w:rsidRPr="00D76B1F">
        <w:rPr>
          <w:rFonts w:asciiTheme="majorHAnsi" w:hAnsiTheme="majorHAnsi"/>
          <w:sz w:val="24"/>
          <w:szCs w:val="24"/>
        </w:rPr>
        <w:t>.</w:t>
      </w:r>
    </w:p>
    <w:p w:rsidR="00037FBD" w:rsidRPr="00D76B1F" w:rsidRDefault="00037FBD" w:rsidP="00D76B1F">
      <w:pPr>
        <w:jc w:val="both"/>
        <w:rPr>
          <w:rFonts w:asciiTheme="majorHAnsi" w:hAnsiTheme="majorHAnsi"/>
          <w:sz w:val="24"/>
          <w:szCs w:val="24"/>
        </w:rPr>
      </w:pPr>
      <w:r w:rsidRPr="00D76B1F">
        <w:rPr>
          <w:rFonts w:asciiTheme="majorHAnsi" w:hAnsiTheme="majorHAnsi"/>
          <w:sz w:val="24"/>
          <w:szCs w:val="24"/>
        </w:rPr>
        <w:t xml:space="preserve">Как уже было сказано в п. 4, обслуживание, эксплуатация и ремонт общего имущества в домах ТСЖ осуществляет самостоятельно. </w:t>
      </w:r>
    </w:p>
    <w:p w:rsidR="00B35381" w:rsidRPr="00D76B1F" w:rsidRDefault="00B35381" w:rsidP="00D76B1F">
      <w:pPr>
        <w:jc w:val="both"/>
        <w:rPr>
          <w:rFonts w:asciiTheme="majorHAnsi" w:hAnsiTheme="majorHAnsi"/>
          <w:sz w:val="24"/>
          <w:szCs w:val="24"/>
        </w:rPr>
      </w:pPr>
      <w:r w:rsidRPr="00D76B1F">
        <w:rPr>
          <w:rFonts w:asciiTheme="majorHAnsi" w:hAnsiTheme="majorHAnsi"/>
          <w:sz w:val="24"/>
          <w:szCs w:val="24"/>
        </w:rPr>
        <w:t xml:space="preserve">Работы, для осуществления которых необходима лицензия, либо специальные </w:t>
      </w:r>
      <w:r w:rsidR="00115C3D" w:rsidRPr="00D76B1F">
        <w:rPr>
          <w:rFonts w:asciiTheme="majorHAnsi" w:hAnsiTheme="majorHAnsi"/>
          <w:sz w:val="24"/>
          <w:szCs w:val="24"/>
        </w:rPr>
        <w:t xml:space="preserve">навыки </w:t>
      </w:r>
      <w:r w:rsidRPr="00D76B1F">
        <w:rPr>
          <w:rFonts w:asciiTheme="majorHAnsi" w:hAnsiTheme="majorHAnsi"/>
          <w:sz w:val="24"/>
          <w:szCs w:val="24"/>
        </w:rPr>
        <w:t xml:space="preserve"> сотрудников, и которые не предусмотрены штатным расписанием, выполняются специализированными организациями</w:t>
      </w:r>
      <w:r w:rsidR="00037FBD" w:rsidRPr="00D76B1F">
        <w:rPr>
          <w:rFonts w:asciiTheme="majorHAnsi" w:hAnsiTheme="majorHAnsi"/>
          <w:sz w:val="24"/>
          <w:szCs w:val="24"/>
        </w:rPr>
        <w:t xml:space="preserve"> на основании заключенных договоров</w:t>
      </w:r>
      <w:r w:rsidRPr="00D76B1F">
        <w:rPr>
          <w:rFonts w:asciiTheme="majorHAnsi" w:hAnsiTheme="majorHAnsi"/>
          <w:sz w:val="24"/>
          <w:szCs w:val="24"/>
        </w:rPr>
        <w:t xml:space="preserve">. К таким видам работ в частности относятся – услуги по вывозу мусора,  техническое обслуживание и ремонт системы противопожарной безопасности и </w:t>
      </w:r>
      <w:proofErr w:type="spellStart"/>
      <w:r w:rsidRPr="00D76B1F">
        <w:rPr>
          <w:rFonts w:asciiTheme="majorHAnsi" w:hAnsiTheme="majorHAnsi"/>
          <w:sz w:val="24"/>
          <w:szCs w:val="24"/>
        </w:rPr>
        <w:t>дымоудаления</w:t>
      </w:r>
      <w:proofErr w:type="spellEnd"/>
      <w:r w:rsidRPr="00D76B1F">
        <w:rPr>
          <w:rFonts w:asciiTheme="majorHAnsi" w:hAnsiTheme="majorHAnsi"/>
          <w:sz w:val="24"/>
          <w:szCs w:val="24"/>
        </w:rPr>
        <w:t>,  аварийно-техническое обслуживание лифтов,</w:t>
      </w:r>
      <w:r w:rsidR="00037FBD" w:rsidRPr="00D76B1F">
        <w:rPr>
          <w:rFonts w:asciiTheme="majorHAnsi" w:hAnsiTheme="majorHAnsi"/>
          <w:sz w:val="24"/>
          <w:szCs w:val="24"/>
        </w:rPr>
        <w:t xml:space="preserve"> ежегодное техническое освидетельствование лифтов, </w:t>
      </w:r>
      <w:r w:rsidRPr="00D76B1F">
        <w:rPr>
          <w:rFonts w:asciiTheme="majorHAnsi" w:hAnsiTheme="majorHAnsi"/>
          <w:sz w:val="24"/>
          <w:szCs w:val="24"/>
        </w:rPr>
        <w:t xml:space="preserve"> услуги телевещания и связи, обслуживание запирающего устройства и домофонов, услуги консьержей и др.</w:t>
      </w:r>
      <w:r w:rsidR="000C7027" w:rsidRPr="00D76B1F">
        <w:rPr>
          <w:rFonts w:asciiTheme="majorHAnsi" w:hAnsiTheme="majorHAnsi"/>
          <w:sz w:val="24"/>
          <w:szCs w:val="24"/>
        </w:rPr>
        <w:t xml:space="preserve"> </w:t>
      </w:r>
    </w:p>
    <w:p w:rsidR="004A3A8F" w:rsidRPr="004A3A8F" w:rsidRDefault="00037FBD" w:rsidP="004A3A8F">
      <w:pPr>
        <w:shd w:val="clear" w:color="auto" w:fill="FFFFFF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A96317" w:rsidRPr="004C06C2">
        <w:rPr>
          <w:rFonts w:asciiTheme="majorHAnsi" w:hAnsiTheme="majorHAnsi"/>
          <w:sz w:val="24"/>
          <w:szCs w:val="24"/>
        </w:rPr>
        <w:t xml:space="preserve">В соответствии с требованием законодательства Правление ведет реестры членов ТСЖ по каждому дому отдельно. </w:t>
      </w:r>
      <w:r w:rsidR="004A3A8F" w:rsidRPr="004A3A8F">
        <w:rPr>
          <w:rFonts w:asciiTheme="majorHAnsi" w:hAnsiTheme="majorHAnsi"/>
          <w:sz w:val="24"/>
          <w:szCs w:val="24"/>
        </w:rPr>
        <w:t>По мере прекращения членства в ТСЖ в связи с изменениями собственников помещений, в реестр вносятся изменения.</w:t>
      </w:r>
    </w:p>
    <w:p w:rsidR="00395F2F" w:rsidRDefault="00A96317" w:rsidP="004A3A8F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Реестры ежегодно</w:t>
      </w:r>
      <w:r w:rsidR="004A3A8F">
        <w:rPr>
          <w:rFonts w:asciiTheme="majorHAnsi" w:hAnsiTheme="majorHAnsi"/>
          <w:sz w:val="24"/>
          <w:szCs w:val="24"/>
        </w:rPr>
        <w:t xml:space="preserve"> до 1 апреля</w:t>
      </w:r>
      <w:r w:rsidRPr="004C06C2">
        <w:rPr>
          <w:rFonts w:asciiTheme="majorHAnsi" w:hAnsiTheme="majorHAnsi"/>
          <w:sz w:val="24"/>
          <w:szCs w:val="24"/>
        </w:rPr>
        <w:t xml:space="preserve"> предоставляются в жилищную инспекцию.</w:t>
      </w:r>
      <w:r w:rsidR="008A084D" w:rsidRPr="004C06C2">
        <w:rPr>
          <w:rFonts w:asciiTheme="majorHAnsi" w:hAnsiTheme="majorHAnsi"/>
          <w:sz w:val="24"/>
          <w:szCs w:val="24"/>
        </w:rPr>
        <w:t xml:space="preserve"> </w:t>
      </w:r>
      <w:r w:rsidR="00B35381" w:rsidRPr="004C06C2">
        <w:rPr>
          <w:rFonts w:asciiTheme="majorHAnsi" w:hAnsiTheme="majorHAnsi"/>
          <w:sz w:val="24"/>
          <w:szCs w:val="24"/>
        </w:rPr>
        <w:t xml:space="preserve">Бухгалтерская отчетность ежегодно сдается в налоговую инспекцию. </w:t>
      </w:r>
    </w:p>
    <w:p w:rsidR="004A3A8F" w:rsidRDefault="004A3A8F" w:rsidP="004A3A8F">
      <w:pPr>
        <w:jc w:val="both"/>
        <w:rPr>
          <w:rFonts w:asciiTheme="majorHAnsi" w:hAnsiTheme="majorHAnsi"/>
          <w:sz w:val="24"/>
          <w:szCs w:val="24"/>
        </w:rPr>
      </w:pPr>
      <w:r w:rsidRPr="004A3A8F">
        <w:rPr>
          <w:rFonts w:asciiTheme="majorHAnsi" w:hAnsiTheme="majorHAnsi"/>
          <w:sz w:val="24"/>
          <w:szCs w:val="24"/>
        </w:rPr>
        <w:t>Дата отправления реестра по состоянию на 30 марта  2016 года – 31.03.16 г.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A3A8F">
        <w:rPr>
          <w:rFonts w:asciiTheme="majorHAnsi" w:hAnsiTheme="majorHAnsi"/>
          <w:sz w:val="24"/>
          <w:szCs w:val="24"/>
        </w:rPr>
        <w:t>(нарочно) и 5.04.16 г. через электронную почту на сайт ГЖИ МО</w:t>
      </w:r>
      <w:r>
        <w:rPr>
          <w:rFonts w:asciiTheme="majorHAnsi" w:hAnsiTheme="majorHAnsi"/>
          <w:sz w:val="24"/>
          <w:szCs w:val="24"/>
        </w:rPr>
        <w:t>.</w:t>
      </w:r>
      <w:r w:rsidRPr="004A3A8F">
        <w:rPr>
          <w:rFonts w:asciiTheme="majorHAnsi" w:hAnsiTheme="majorHAnsi"/>
          <w:sz w:val="24"/>
          <w:szCs w:val="24"/>
        </w:rPr>
        <w:t xml:space="preserve"> </w:t>
      </w:r>
    </w:p>
    <w:p w:rsidR="00395F2F" w:rsidRPr="004A3A8F" w:rsidRDefault="00395F2F" w:rsidP="004A3A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сдачи бухгалтерской отчетности в Налоговую инспекцию – 30.03.2016г.</w:t>
      </w:r>
    </w:p>
    <w:p w:rsidR="00A96317" w:rsidRPr="009B54C8" w:rsidRDefault="008A084D" w:rsidP="004A3A8F">
      <w:pPr>
        <w:ind w:firstLine="426"/>
        <w:jc w:val="both"/>
        <w:rPr>
          <w:rFonts w:asciiTheme="majorHAnsi" w:hAnsiTheme="majorHAnsi"/>
          <w:sz w:val="24"/>
          <w:szCs w:val="24"/>
        </w:rPr>
      </w:pPr>
      <w:r w:rsidRPr="009B54C8">
        <w:rPr>
          <w:rFonts w:asciiTheme="majorHAnsi" w:hAnsiTheme="majorHAnsi"/>
          <w:sz w:val="24"/>
          <w:szCs w:val="24"/>
        </w:rPr>
        <w:t>Бухгалтерская отчетность за 2015 год</w:t>
      </w:r>
      <w:r w:rsidR="00B35381" w:rsidRPr="009B54C8">
        <w:rPr>
          <w:rFonts w:asciiTheme="majorHAnsi" w:hAnsiTheme="majorHAnsi"/>
          <w:sz w:val="24"/>
          <w:szCs w:val="24"/>
        </w:rPr>
        <w:t>, в соответствии с новыми требованиями,</w:t>
      </w:r>
      <w:r w:rsidRPr="009B54C8">
        <w:rPr>
          <w:rFonts w:asciiTheme="majorHAnsi" w:hAnsiTheme="majorHAnsi"/>
          <w:sz w:val="24"/>
          <w:szCs w:val="24"/>
        </w:rPr>
        <w:t xml:space="preserve"> </w:t>
      </w:r>
      <w:r w:rsidR="00700E8D">
        <w:rPr>
          <w:rFonts w:asciiTheme="majorHAnsi" w:hAnsiTheme="majorHAnsi"/>
          <w:sz w:val="24"/>
          <w:szCs w:val="24"/>
        </w:rPr>
        <w:t xml:space="preserve">размещена на сайте Товарищества  </w:t>
      </w:r>
      <w:hyperlink r:id="rId10" w:history="1">
        <w:r w:rsidR="00700E8D" w:rsidRPr="006B229E">
          <w:rPr>
            <w:rStyle w:val="ab"/>
            <w:rFonts w:asciiTheme="majorHAnsi" w:hAnsiTheme="majorHAnsi"/>
            <w:sz w:val="24"/>
            <w:szCs w:val="24"/>
          </w:rPr>
          <w:t>http://vidnoe-raduga.ru/</w:t>
        </w:r>
      </w:hyperlink>
      <w:r w:rsidR="00700E8D">
        <w:rPr>
          <w:rFonts w:asciiTheme="majorHAnsi" w:hAnsiTheme="majorHAnsi"/>
          <w:sz w:val="24"/>
          <w:szCs w:val="24"/>
        </w:rPr>
        <w:t>в разделе «Раскрытие информации»</w:t>
      </w:r>
      <w:r w:rsidRPr="009B54C8">
        <w:rPr>
          <w:rFonts w:asciiTheme="majorHAnsi" w:hAnsiTheme="majorHAnsi"/>
          <w:sz w:val="24"/>
          <w:szCs w:val="24"/>
        </w:rPr>
        <w:t>.</w:t>
      </w:r>
    </w:p>
    <w:p w:rsidR="00231578" w:rsidRPr="004C06C2" w:rsidRDefault="004A3A8F" w:rsidP="004A3A8F">
      <w:pPr>
        <w:ind w:firstLine="426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8.  </w:t>
      </w:r>
      <w:r w:rsidR="00231578" w:rsidRPr="004C06C2">
        <w:rPr>
          <w:rFonts w:asciiTheme="majorHAnsi" w:hAnsiTheme="majorHAnsi"/>
          <w:color w:val="000000"/>
          <w:sz w:val="24"/>
          <w:szCs w:val="24"/>
        </w:rPr>
        <w:t xml:space="preserve">Из наиболее важных решений Правления </w:t>
      </w:r>
      <w:r w:rsidR="00B650C8" w:rsidRPr="004C06C2">
        <w:rPr>
          <w:rFonts w:asciiTheme="majorHAnsi" w:hAnsiTheme="majorHAnsi"/>
          <w:color w:val="000000"/>
          <w:sz w:val="24"/>
          <w:szCs w:val="24"/>
        </w:rPr>
        <w:t xml:space="preserve">ТСЖ </w:t>
      </w:r>
      <w:r w:rsidR="00231578" w:rsidRPr="004C06C2">
        <w:rPr>
          <w:rFonts w:asciiTheme="majorHAnsi" w:hAnsiTheme="majorHAnsi"/>
          <w:color w:val="000000"/>
          <w:sz w:val="24"/>
          <w:szCs w:val="24"/>
        </w:rPr>
        <w:t>в отчетном периоде:</w:t>
      </w:r>
    </w:p>
    <w:p w:rsidR="00231578" w:rsidRPr="004C06C2" w:rsidRDefault="00231578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color w:val="000000"/>
          <w:sz w:val="24"/>
          <w:szCs w:val="24"/>
        </w:rPr>
        <w:t xml:space="preserve">- Было проведено </w:t>
      </w:r>
      <w:r w:rsidRPr="004C06C2">
        <w:rPr>
          <w:rFonts w:asciiTheme="majorHAnsi" w:hAnsiTheme="majorHAnsi"/>
          <w:sz w:val="24"/>
          <w:szCs w:val="24"/>
        </w:rPr>
        <w:t>очередное общее собрание № 6 собственников помещений в МКД 1,3,5 по Битцевскому проезду, в форме заочного голосования по утвержденной решением Правления повестке дня;</w:t>
      </w:r>
    </w:p>
    <w:p w:rsidR="00231578" w:rsidRPr="004C06C2" w:rsidRDefault="00231578" w:rsidP="004C06C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C06C2">
        <w:rPr>
          <w:rFonts w:asciiTheme="majorHAnsi" w:hAnsiTheme="majorHAnsi"/>
          <w:color w:val="000000"/>
          <w:sz w:val="24"/>
          <w:szCs w:val="24"/>
        </w:rPr>
        <w:t>- На общем собрании в 2015 году были рассмотрены вопросы</w:t>
      </w:r>
      <w:r w:rsidR="009D3FB7" w:rsidRPr="004C06C2">
        <w:rPr>
          <w:rFonts w:asciiTheme="majorHAnsi" w:hAnsiTheme="majorHAnsi"/>
          <w:color w:val="000000"/>
          <w:sz w:val="24"/>
          <w:szCs w:val="24"/>
        </w:rPr>
        <w:t>, вынесенные Правлением</w:t>
      </w:r>
      <w:r w:rsidRPr="004C06C2">
        <w:rPr>
          <w:rFonts w:asciiTheme="majorHAnsi" w:hAnsiTheme="majorHAnsi"/>
          <w:color w:val="000000"/>
          <w:sz w:val="24"/>
          <w:szCs w:val="24"/>
        </w:rPr>
        <w:t xml:space="preserve">  -</w:t>
      </w:r>
      <w:r w:rsidRPr="004C06C2">
        <w:rPr>
          <w:rFonts w:asciiTheme="majorHAnsi" w:hAnsiTheme="majorHAnsi" w:cstheme="minorHAnsi"/>
          <w:sz w:val="24"/>
          <w:szCs w:val="24"/>
        </w:rPr>
        <w:t xml:space="preserve"> о принятии  отчёта Правления о проделанной работе за 2014 год и оценке работы Товарищества,</w:t>
      </w:r>
      <w:r w:rsidRPr="004C06C2">
        <w:rPr>
          <w:rFonts w:asciiTheme="majorHAnsi" w:hAnsiTheme="majorHAnsi"/>
          <w:sz w:val="24"/>
          <w:szCs w:val="24"/>
        </w:rPr>
        <w:t xml:space="preserve"> </w:t>
      </w:r>
      <w:r w:rsidRPr="004C06C2">
        <w:rPr>
          <w:rFonts w:asciiTheme="majorHAnsi" w:hAnsiTheme="majorHAnsi" w:cstheme="minorHAnsi"/>
          <w:sz w:val="24"/>
          <w:szCs w:val="24"/>
        </w:rPr>
        <w:t xml:space="preserve">об утверждение сметы на 2015 год, об утверждении перечня  работ по капитальному ремонту общего имущества МКД за счет фонда капитального ремонта на </w:t>
      </w:r>
      <w:r w:rsidRPr="004C06C2">
        <w:rPr>
          <w:rFonts w:asciiTheme="majorHAnsi" w:hAnsiTheme="majorHAnsi" w:cstheme="minorHAnsi"/>
          <w:sz w:val="24"/>
          <w:szCs w:val="24"/>
        </w:rPr>
        <w:lastRenderedPageBreak/>
        <w:t>2015 год</w:t>
      </w:r>
      <w:r w:rsidRPr="004C06C2">
        <w:rPr>
          <w:rFonts w:asciiTheme="majorHAnsi" w:hAnsiTheme="majorHAnsi"/>
          <w:sz w:val="24"/>
          <w:szCs w:val="24"/>
        </w:rPr>
        <w:t>, о</w:t>
      </w:r>
      <w:r w:rsidRPr="004C06C2">
        <w:rPr>
          <w:rFonts w:asciiTheme="majorHAnsi" w:hAnsiTheme="majorHAnsi" w:cstheme="minorHAnsi"/>
          <w:sz w:val="24"/>
          <w:szCs w:val="24"/>
        </w:rPr>
        <w:t>б определении способа формирования фонда капитального ремонта (ФКР), о принятии в</w:t>
      </w:r>
      <w:proofErr w:type="gramEnd"/>
      <w:r w:rsidRPr="004C06C2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4C06C2">
        <w:rPr>
          <w:rFonts w:asciiTheme="majorHAnsi" w:hAnsiTheme="majorHAnsi" w:cstheme="minorHAnsi"/>
          <w:sz w:val="24"/>
          <w:szCs w:val="24"/>
        </w:rPr>
        <w:t>состав общего имущества МКД внутридворового проезда и проезда за домом №5</w:t>
      </w:r>
      <w:r w:rsidRPr="004C06C2">
        <w:rPr>
          <w:rFonts w:asciiTheme="majorHAnsi" w:hAnsiTheme="majorHAnsi"/>
          <w:sz w:val="24"/>
          <w:szCs w:val="24"/>
        </w:rPr>
        <w:t>, об утверждении видов  работ за счет денежных средств, собираемых по статье «благоустройство»</w:t>
      </w:r>
      <w:r w:rsidRPr="004C06C2">
        <w:rPr>
          <w:rFonts w:asciiTheme="majorHAnsi" w:hAnsiTheme="majorHAnsi"/>
          <w:color w:val="000000" w:themeColor="text1"/>
          <w:sz w:val="24"/>
          <w:szCs w:val="24"/>
        </w:rPr>
        <w:t>, о</w:t>
      </w:r>
      <w:r w:rsidRPr="004C06C2">
        <w:rPr>
          <w:rFonts w:asciiTheme="majorHAnsi" w:hAnsiTheme="majorHAnsi" w:cstheme="minorHAnsi"/>
          <w:sz w:val="24"/>
          <w:szCs w:val="24"/>
        </w:rPr>
        <w:t>б утверждении  перечня работ по текущему ремонту МКД</w:t>
      </w:r>
      <w:r w:rsidRPr="004C06C2">
        <w:rPr>
          <w:rFonts w:asciiTheme="majorHAnsi" w:hAnsiTheme="majorHAnsi"/>
          <w:sz w:val="24"/>
          <w:szCs w:val="24"/>
        </w:rPr>
        <w:t>, о</w:t>
      </w:r>
      <w:r w:rsidRPr="004C06C2">
        <w:rPr>
          <w:rFonts w:asciiTheme="majorHAnsi" w:hAnsiTheme="majorHAnsi" w:cstheme="minorHAnsi"/>
          <w:sz w:val="24"/>
          <w:szCs w:val="24"/>
        </w:rPr>
        <w:t xml:space="preserve"> размещении рекламы на фасадах домов, на основании возмездных договоров</w:t>
      </w:r>
      <w:r w:rsidRPr="004C06C2">
        <w:rPr>
          <w:rFonts w:asciiTheme="majorHAnsi" w:hAnsiTheme="majorHAnsi"/>
          <w:sz w:val="24"/>
          <w:szCs w:val="24"/>
        </w:rPr>
        <w:t>, о порядке начислений за общедомовые нужды по водоснабжению, о внесении изменений в Положение «О резервном фонде»;</w:t>
      </w:r>
      <w:proofErr w:type="gramEnd"/>
    </w:p>
    <w:p w:rsidR="008A084D" w:rsidRPr="004C06C2" w:rsidRDefault="00231578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- </w:t>
      </w:r>
      <w:r w:rsidR="009D3FB7" w:rsidRPr="004C06C2">
        <w:rPr>
          <w:rFonts w:asciiTheme="majorHAnsi" w:hAnsiTheme="majorHAnsi"/>
          <w:sz w:val="24"/>
          <w:szCs w:val="24"/>
        </w:rPr>
        <w:t>П</w:t>
      </w:r>
      <w:r w:rsidR="008A084D" w:rsidRPr="004C06C2">
        <w:rPr>
          <w:rFonts w:asciiTheme="majorHAnsi" w:hAnsiTheme="majorHAnsi"/>
          <w:sz w:val="24"/>
          <w:szCs w:val="24"/>
        </w:rPr>
        <w:t xml:space="preserve">ри перерасчете за теплоснабжение за 2014 год, на формирование Резервного Фонда </w:t>
      </w:r>
      <w:r w:rsidR="009D3FB7" w:rsidRPr="004C06C2">
        <w:rPr>
          <w:rFonts w:asciiTheme="majorHAnsi" w:hAnsiTheme="majorHAnsi"/>
          <w:sz w:val="24"/>
          <w:szCs w:val="24"/>
        </w:rPr>
        <w:t xml:space="preserve">было направлено 25% </w:t>
      </w:r>
      <w:r w:rsidR="008A084D" w:rsidRPr="004C06C2">
        <w:rPr>
          <w:rFonts w:asciiTheme="majorHAnsi" w:hAnsiTheme="majorHAnsi"/>
          <w:sz w:val="24"/>
          <w:szCs w:val="24"/>
        </w:rPr>
        <w:t>от сэкономленной тепловой энергии за счет применения ресурсосберегающих технологий</w:t>
      </w:r>
      <w:r w:rsidR="009D3FB7" w:rsidRPr="004C06C2">
        <w:rPr>
          <w:rFonts w:asciiTheme="majorHAnsi" w:hAnsiTheme="majorHAnsi"/>
          <w:sz w:val="24"/>
          <w:szCs w:val="24"/>
        </w:rPr>
        <w:t>, а остальные средства возвращены собственникам</w:t>
      </w:r>
      <w:r w:rsidR="00B650C8" w:rsidRPr="004C06C2">
        <w:rPr>
          <w:rFonts w:asciiTheme="majorHAnsi" w:hAnsiTheme="majorHAnsi"/>
          <w:sz w:val="24"/>
          <w:szCs w:val="24"/>
        </w:rPr>
        <w:t>;</w:t>
      </w:r>
    </w:p>
    <w:p w:rsidR="009D3FB7" w:rsidRPr="004C06C2" w:rsidRDefault="009D3FB7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- </w:t>
      </w:r>
      <w:r w:rsidR="00B650C8" w:rsidRPr="004C06C2">
        <w:rPr>
          <w:rFonts w:asciiTheme="majorHAnsi" w:hAnsiTheme="majorHAnsi"/>
          <w:sz w:val="24"/>
          <w:szCs w:val="24"/>
        </w:rPr>
        <w:t>К</w:t>
      </w:r>
      <w:r w:rsidR="00FF3A3A" w:rsidRPr="004C06C2">
        <w:rPr>
          <w:rFonts w:asciiTheme="majorHAnsi" w:hAnsiTheme="majorHAnsi"/>
          <w:sz w:val="24"/>
          <w:szCs w:val="24"/>
        </w:rPr>
        <w:t xml:space="preserve"> сумме, заложенной по смете на 2015 год </w:t>
      </w:r>
      <w:r w:rsidRPr="004C06C2">
        <w:rPr>
          <w:rFonts w:asciiTheme="majorHAnsi" w:hAnsiTheme="majorHAnsi"/>
          <w:sz w:val="24"/>
          <w:szCs w:val="24"/>
        </w:rPr>
        <w:t xml:space="preserve">по строке «благоустройство» </w:t>
      </w:r>
      <w:r w:rsidR="00FF3A3A" w:rsidRPr="004C06C2">
        <w:rPr>
          <w:rFonts w:asciiTheme="majorHAnsi" w:hAnsiTheme="majorHAnsi"/>
          <w:sz w:val="24"/>
          <w:szCs w:val="24"/>
        </w:rPr>
        <w:t xml:space="preserve">дополнительно </w:t>
      </w:r>
      <w:r w:rsidRPr="004C06C2">
        <w:rPr>
          <w:rFonts w:asciiTheme="majorHAnsi" w:hAnsiTheme="majorHAnsi"/>
          <w:sz w:val="24"/>
          <w:szCs w:val="24"/>
        </w:rPr>
        <w:t xml:space="preserve">выделено </w:t>
      </w:r>
      <w:r w:rsidR="00FF3A3A" w:rsidRPr="004C06C2">
        <w:rPr>
          <w:rFonts w:asciiTheme="majorHAnsi" w:hAnsiTheme="majorHAnsi"/>
          <w:sz w:val="24"/>
          <w:szCs w:val="24"/>
        </w:rPr>
        <w:t>300  тысяч рублей на реконструкцию детской площадки за счет Резе</w:t>
      </w:r>
      <w:r w:rsidRPr="004C06C2">
        <w:rPr>
          <w:rFonts w:asciiTheme="majorHAnsi" w:hAnsiTheme="majorHAnsi"/>
          <w:sz w:val="24"/>
          <w:szCs w:val="24"/>
        </w:rPr>
        <w:t>рвного Фонда</w:t>
      </w:r>
      <w:r w:rsidR="00C71A2D">
        <w:rPr>
          <w:rStyle w:val="af5"/>
          <w:rFonts w:asciiTheme="majorHAnsi" w:hAnsiTheme="majorHAnsi"/>
          <w:sz w:val="24"/>
          <w:szCs w:val="24"/>
        </w:rPr>
        <w:footnoteReference w:id="1"/>
      </w:r>
      <w:r w:rsidRPr="004C06C2">
        <w:rPr>
          <w:rFonts w:asciiTheme="majorHAnsi" w:hAnsiTheme="majorHAnsi"/>
          <w:sz w:val="24"/>
          <w:szCs w:val="24"/>
        </w:rPr>
        <w:t>;</w:t>
      </w:r>
    </w:p>
    <w:p w:rsidR="009D3FB7" w:rsidRPr="004C06C2" w:rsidRDefault="009D3FB7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- Установлен срок начисления пеней с 20 числа следующего месяца;</w:t>
      </w:r>
    </w:p>
    <w:p w:rsidR="009D3FB7" w:rsidRPr="004C06C2" w:rsidRDefault="009D3FB7" w:rsidP="004C06C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C06C2">
        <w:rPr>
          <w:rFonts w:asciiTheme="majorHAnsi" w:hAnsiTheme="majorHAnsi"/>
          <w:sz w:val="24"/>
          <w:szCs w:val="24"/>
        </w:rPr>
        <w:t xml:space="preserve">- Приняты меры  воздействия на неплательщиков за ЖКУ  –  списки должников, имеющих задолженность свыше 2 </w:t>
      </w:r>
      <w:proofErr w:type="spellStart"/>
      <w:r w:rsidRPr="004C06C2">
        <w:rPr>
          <w:rFonts w:asciiTheme="majorHAnsi" w:hAnsiTheme="majorHAnsi"/>
          <w:sz w:val="24"/>
          <w:szCs w:val="24"/>
        </w:rPr>
        <w:t>х</w:t>
      </w:r>
      <w:proofErr w:type="spellEnd"/>
      <w:r w:rsidRPr="004C06C2">
        <w:rPr>
          <w:rFonts w:asciiTheme="majorHAnsi" w:hAnsiTheme="majorHAnsi"/>
          <w:sz w:val="24"/>
          <w:szCs w:val="24"/>
        </w:rPr>
        <w:t xml:space="preserve"> месяцев с указанием номера квартиры, суммой долга и количеством месяцев, а также ограничение  пользования общедомовой канализацией путем установки заглушки на  канализации в квартирах должников, имеющих задолженность перед ТСЖ свыше 6 месяцев, но не менее 50 тысяч рублей;</w:t>
      </w:r>
      <w:proofErr w:type="gramEnd"/>
    </w:p>
    <w:p w:rsidR="009D3FB7" w:rsidRPr="004C06C2" w:rsidRDefault="009D3FB7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- Были закуплены и установлены ограничители парковки (полусферы) – на подъезде к мусорос</w:t>
      </w:r>
      <w:r w:rsidR="00B650C8" w:rsidRPr="004C06C2">
        <w:rPr>
          <w:rFonts w:asciiTheme="majorHAnsi" w:hAnsiTheme="majorHAnsi"/>
          <w:sz w:val="24"/>
          <w:szCs w:val="24"/>
        </w:rPr>
        <w:t>борочной площадке – 4 штуки, на</w:t>
      </w:r>
      <w:r w:rsidRPr="004C06C2">
        <w:rPr>
          <w:rFonts w:asciiTheme="majorHAnsi" w:hAnsiTheme="majorHAnsi"/>
          <w:sz w:val="24"/>
          <w:szCs w:val="24"/>
        </w:rPr>
        <w:t xml:space="preserve"> въезде во двор (слева) – 6 штук;</w:t>
      </w:r>
    </w:p>
    <w:p w:rsidR="00FF3A3A" w:rsidRPr="004C06C2" w:rsidRDefault="009D3FB7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- Категорически отказано</w:t>
      </w:r>
      <w:r w:rsidR="00D1075B" w:rsidRPr="004C06C2">
        <w:rPr>
          <w:rFonts w:asciiTheme="majorHAnsi" w:hAnsiTheme="majorHAnsi"/>
          <w:sz w:val="24"/>
          <w:szCs w:val="24"/>
        </w:rPr>
        <w:t xml:space="preserve"> в предложении</w:t>
      </w:r>
      <w:r w:rsidR="00FF3A3A" w:rsidRPr="004C06C2">
        <w:rPr>
          <w:rFonts w:asciiTheme="majorHAnsi" w:hAnsiTheme="majorHAnsi"/>
          <w:sz w:val="24"/>
          <w:szCs w:val="24"/>
        </w:rPr>
        <w:t xml:space="preserve"> Администрации </w:t>
      </w:r>
      <w:proofErr w:type="gramStart"/>
      <w:r w:rsidR="00FF3A3A" w:rsidRPr="004C06C2">
        <w:rPr>
          <w:rFonts w:asciiTheme="majorHAnsi" w:hAnsiTheme="majorHAnsi"/>
          <w:sz w:val="24"/>
          <w:szCs w:val="24"/>
        </w:rPr>
        <w:t>включить</w:t>
      </w:r>
      <w:proofErr w:type="gramEnd"/>
      <w:r w:rsidR="00FF3A3A" w:rsidRPr="004C06C2">
        <w:rPr>
          <w:rFonts w:asciiTheme="majorHAnsi" w:hAnsiTheme="majorHAnsi"/>
          <w:sz w:val="24"/>
          <w:szCs w:val="24"/>
        </w:rPr>
        <w:t xml:space="preserve"> в границы земельного участка домов 1,3,5 по Битцевскому проезду подпорные стенки за домами 3 и 5.</w:t>
      </w:r>
    </w:p>
    <w:p w:rsidR="00B650C8" w:rsidRPr="004C06C2" w:rsidRDefault="009D3FB7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- </w:t>
      </w:r>
      <w:r w:rsidR="00B650C8" w:rsidRPr="004C06C2">
        <w:rPr>
          <w:rFonts w:asciiTheme="majorHAnsi" w:hAnsiTheme="majorHAnsi"/>
          <w:sz w:val="24"/>
          <w:szCs w:val="24"/>
        </w:rPr>
        <w:t xml:space="preserve"> </w:t>
      </w:r>
      <w:r w:rsidR="000C7027">
        <w:rPr>
          <w:rFonts w:asciiTheme="majorHAnsi" w:hAnsiTheme="majorHAnsi"/>
          <w:sz w:val="24"/>
          <w:szCs w:val="24"/>
        </w:rPr>
        <w:t>С целью исключения вандальных</w:t>
      </w:r>
      <w:r w:rsidR="00700E8D">
        <w:rPr>
          <w:rFonts w:asciiTheme="majorHAnsi" w:hAnsiTheme="majorHAnsi"/>
          <w:sz w:val="24"/>
          <w:szCs w:val="24"/>
        </w:rPr>
        <w:t xml:space="preserve"> </w:t>
      </w:r>
      <w:r w:rsidR="000C7027">
        <w:rPr>
          <w:rFonts w:asciiTheme="majorHAnsi" w:hAnsiTheme="majorHAnsi"/>
          <w:sz w:val="24"/>
          <w:szCs w:val="24"/>
        </w:rPr>
        <w:t xml:space="preserve">(хулиганских) действий в </w:t>
      </w:r>
      <w:r w:rsidRPr="004C06C2">
        <w:rPr>
          <w:rFonts w:asciiTheme="majorHAnsi" w:hAnsiTheme="majorHAnsi"/>
          <w:sz w:val="24"/>
          <w:szCs w:val="24"/>
        </w:rPr>
        <w:t>а</w:t>
      </w:r>
      <w:r w:rsidR="000C7027">
        <w:rPr>
          <w:rFonts w:asciiTheme="majorHAnsi" w:hAnsiTheme="majorHAnsi"/>
          <w:sz w:val="24"/>
          <w:szCs w:val="24"/>
        </w:rPr>
        <w:t>лгоритм работы лифтов внесены изменения. У</w:t>
      </w:r>
      <w:r w:rsidRPr="004C06C2">
        <w:rPr>
          <w:rFonts w:asciiTheme="majorHAnsi" w:hAnsiTheme="majorHAnsi"/>
          <w:sz w:val="24"/>
          <w:szCs w:val="24"/>
        </w:rPr>
        <w:t xml:space="preserve">становлено ограничение количества команд до </w:t>
      </w:r>
      <w:r w:rsidR="000C7027">
        <w:rPr>
          <w:rFonts w:asciiTheme="majorHAnsi" w:hAnsiTheme="majorHAnsi"/>
          <w:sz w:val="24"/>
          <w:szCs w:val="24"/>
        </w:rPr>
        <w:t>5, т.е. при нажатии 5 команд</w:t>
      </w:r>
      <w:r w:rsidR="00C71A2D">
        <w:rPr>
          <w:rFonts w:asciiTheme="majorHAnsi" w:hAnsiTheme="majorHAnsi"/>
          <w:sz w:val="24"/>
          <w:szCs w:val="24"/>
        </w:rPr>
        <w:t xml:space="preserve"> </w:t>
      </w:r>
      <w:r w:rsidR="000C7027">
        <w:rPr>
          <w:rFonts w:asciiTheme="majorHAnsi" w:hAnsiTheme="majorHAnsi"/>
          <w:sz w:val="24"/>
          <w:szCs w:val="24"/>
        </w:rPr>
        <w:t>(этажных кнопок), нажатие шестой кнопки влечет за собой сброс</w:t>
      </w:r>
      <w:r w:rsidR="006C6C9D">
        <w:rPr>
          <w:rFonts w:asciiTheme="majorHAnsi" w:hAnsiTheme="majorHAnsi"/>
          <w:sz w:val="24"/>
          <w:szCs w:val="24"/>
        </w:rPr>
        <w:t xml:space="preserve">, таким </w:t>
      </w:r>
      <w:proofErr w:type="gramStart"/>
      <w:r w:rsidR="006C6C9D">
        <w:rPr>
          <w:rFonts w:asciiTheme="majorHAnsi" w:hAnsiTheme="majorHAnsi"/>
          <w:sz w:val="24"/>
          <w:szCs w:val="24"/>
        </w:rPr>
        <w:t>образом</w:t>
      </w:r>
      <w:proofErr w:type="gramEnd"/>
      <w:r w:rsidR="006C6C9D">
        <w:rPr>
          <w:rFonts w:asciiTheme="majorHAnsi" w:hAnsiTheme="majorHAnsi"/>
          <w:sz w:val="24"/>
          <w:szCs w:val="24"/>
        </w:rPr>
        <w:t xml:space="preserve"> исключается дос</w:t>
      </w:r>
      <w:r w:rsidR="000C7027">
        <w:rPr>
          <w:rFonts w:asciiTheme="majorHAnsi" w:hAnsiTheme="majorHAnsi"/>
          <w:sz w:val="24"/>
          <w:szCs w:val="24"/>
        </w:rPr>
        <w:t xml:space="preserve">таточно частая ситуация, </w:t>
      </w:r>
      <w:r w:rsidR="006C6C9D">
        <w:rPr>
          <w:rFonts w:asciiTheme="majorHAnsi" w:hAnsiTheme="majorHAnsi"/>
          <w:sz w:val="24"/>
          <w:szCs w:val="24"/>
        </w:rPr>
        <w:t>когда</w:t>
      </w:r>
      <w:r w:rsidR="000C7027">
        <w:rPr>
          <w:rFonts w:asciiTheme="majorHAnsi" w:hAnsiTheme="majorHAnsi"/>
          <w:sz w:val="24"/>
          <w:szCs w:val="24"/>
        </w:rPr>
        <w:t xml:space="preserve"> лифт останавл</w:t>
      </w:r>
      <w:r w:rsidR="006C6C9D">
        <w:rPr>
          <w:rFonts w:asciiTheme="majorHAnsi" w:hAnsiTheme="majorHAnsi"/>
          <w:sz w:val="24"/>
          <w:szCs w:val="24"/>
        </w:rPr>
        <w:t xml:space="preserve">ивается на каждом этаже, потому </w:t>
      </w:r>
      <w:r w:rsidR="000C7027">
        <w:rPr>
          <w:rFonts w:asciiTheme="majorHAnsi" w:hAnsiTheme="majorHAnsi"/>
          <w:sz w:val="24"/>
          <w:szCs w:val="24"/>
        </w:rPr>
        <w:t>что кто-то нажал все кнопки</w:t>
      </w:r>
      <w:r w:rsidR="00B650C8" w:rsidRPr="004C06C2">
        <w:rPr>
          <w:rFonts w:asciiTheme="majorHAnsi" w:hAnsiTheme="majorHAnsi"/>
          <w:sz w:val="24"/>
          <w:szCs w:val="24"/>
        </w:rPr>
        <w:t>;</w:t>
      </w:r>
    </w:p>
    <w:p w:rsidR="00B650C8" w:rsidRPr="004C06C2" w:rsidRDefault="00B650C8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-  Было проведено ставшее традиционным праздничное новогоднее мероприятие;</w:t>
      </w:r>
    </w:p>
    <w:p w:rsidR="00700E8D" w:rsidRPr="00700E8D" w:rsidRDefault="00B650C8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- </w:t>
      </w:r>
      <w:r w:rsidR="006C6C9D">
        <w:rPr>
          <w:rFonts w:asciiTheme="majorHAnsi" w:hAnsiTheme="majorHAnsi"/>
          <w:sz w:val="24"/>
          <w:szCs w:val="24"/>
        </w:rPr>
        <w:t>С целью увеличения экономии б</w:t>
      </w:r>
      <w:r w:rsidRPr="004C06C2">
        <w:rPr>
          <w:rFonts w:asciiTheme="majorHAnsi" w:hAnsiTheme="majorHAnsi"/>
          <w:sz w:val="24"/>
          <w:szCs w:val="24"/>
        </w:rPr>
        <w:t>ыл рассмотрен вопрос о возможности установить на системах теплоснабжения дополнительное оборудование фирмы КОМУС – повременное регулированию температуры теплоносителя</w:t>
      </w:r>
      <w:r w:rsidR="006C6C9D">
        <w:rPr>
          <w:rFonts w:asciiTheme="majorHAnsi" w:hAnsiTheme="majorHAnsi"/>
          <w:sz w:val="24"/>
          <w:szCs w:val="24"/>
        </w:rPr>
        <w:t xml:space="preserve">, при частичном финансировании </w:t>
      </w:r>
      <w:r w:rsidR="006C6C9D">
        <w:rPr>
          <w:rFonts w:asciiTheme="majorHAnsi" w:hAnsiTheme="majorHAnsi"/>
          <w:sz w:val="24"/>
          <w:szCs w:val="24"/>
        </w:rPr>
        <w:lastRenderedPageBreak/>
        <w:t xml:space="preserve">производителем оборудования. </w:t>
      </w:r>
      <w:r w:rsidR="006C6C9D" w:rsidRPr="00700E8D">
        <w:rPr>
          <w:rFonts w:asciiTheme="majorHAnsi" w:hAnsiTheme="majorHAnsi"/>
          <w:sz w:val="24"/>
          <w:szCs w:val="24"/>
        </w:rPr>
        <w:t xml:space="preserve">Какие либо работы в этом направлении начнутся после готовности производителя. </w:t>
      </w:r>
    </w:p>
    <w:p w:rsidR="00B650C8" w:rsidRPr="004C06C2" w:rsidRDefault="00B650C8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 xml:space="preserve">- </w:t>
      </w:r>
      <w:r w:rsidR="007E02A5" w:rsidRPr="004C06C2">
        <w:rPr>
          <w:rFonts w:asciiTheme="majorHAnsi" w:hAnsiTheme="majorHAnsi"/>
          <w:sz w:val="24"/>
          <w:szCs w:val="24"/>
        </w:rPr>
        <w:t>Рассматривался вопрос о согласовании границ земельного участка, о дальнейшем развитии дворовой территории, устройстве дополнительных парковочных мест, о возможности установки шлагбаума;</w:t>
      </w:r>
    </w:p>
    <w:p w:rsidR="00B650C8" w:rsidRPr="004C06C2" w:rsidRDefault="007E02A5" w:rsidP="004C06C2">
      <w:pPr>
        <w:jc w:val="both"/>
        <w:rPr>
          <w:rFonts w:asciiTheme="majorHAnsi" w:hAnsiTheme="majorHAnsi"/>
          <w:sz w:val="24"/>
          <w:szCs w:val="24"/>
        </w:rPr>
      </w:pPr>
      <w:r w:rsidRPr="004C06C2">
        <w:rPr>
          <w:rFonts w:asciiTheme="majorHAnsi" w:hAnsiTheme="majorHAnsi"/>
          <w:sz w:val="24"/>
          <w:szCs w:val="24"/>
        </w:rPr>
        <w:t>- Предложения Правления по дальнейшему развитию дворовой территории, а также планы и программы работы по содержанию и ремонту общего имущества домов будут представлены на отчетном собрании собственников.</w:t>
      </w:r>
    </w:p>
    <w:p w:rsidR="00A96317" w:rsidRPr="004C06C2" w:rsidRDefault="007E02A5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C06C2">
        <w:rPr>
          <w:rFonts w:asciiTheme="majorHAnsi" w:hAnsiTheme="majorHAnsi"/>
          <w:color w:val="000000"/>
          <w:sz w:val="24"/>
          <w:szCs w:val="24"/>
        </w:rPr>
        <w:t>Все протоколы собраний Правления представлены на сайте ТСЖ.</w:t>
      </w:r>
    </w:p>
    <w:p w:rsidR="00A96317" w:rsidRPr="004C06C2" w:rsidRDefault="007E02A5" w:rsidP="004A3A8F">
      <w:pPr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4C06C2">
        <w:rPr>
          <w:rFonts w:asciiTheme="majorHAnsi" w:hAnsiTheme="majorHAnsi"/>
          <w:color w:val="000000"/>
          <w:sz w:val="24"/>
          <w:szCs w:val="24"/>
        </w:rPr>
        <w:t xml:space="preserve">Кроме того, </w:t>
      </w:r>
      <w:r w:rsidR="004C06C2">
        <w:rPr>
          <w:rFonts w:asciiTheme="majorHAnsi" w:hAnsiTheme="majorHAnsi"/>
          <w:color w:val="000000"/>
          <w:sz w:val="24"/>
          <w:szCs w:val="24"/>
        </w:rPr>
        <w:t>Правление и П</w:t>
      </w:r>
      <w:r w:rsidR="008A084D" w:rsidRPr="004C06C2">
        <w:rPr>
          <w:rFonts w:asciiTheme="majorHAnsi" w:hAnsiTheme="majorHAnsi"/>
          <w:color w:val="000000"/>
          <w:sz w:val="24"/>
          <w:szCs w:val="24"/>
        </w:rPr>
        <w:t>редседатель, в частности, в</w:t>
      </w:r>
      <w:r w:rsidR="00A96317" w:rsidRPr="004C06C2">
        <w:rPr>
          <w:rFonts w:asciiTheme="majorHAnsi" w:hAnsiTheme="majorHAnsi"/>
          <w:color w:val="000000"/>
          <w:sz w:val="24"/>
          <w:szCs w:val="24"/>
        </w:rPr>
        <w:t xml:space="preserve">едет большую работу по взаимодействию с администрацией города </w:t>
      </w:r>
      <w:r w:rsidRPr="004C06C2">
        <w:rPr>
          <w:rFonts w:asciiTheme="majorHAnsi" w:hAnsiTheme="majorHAnsi"/>
          <w:color w:val="000000"/>
          <w:sz w:val="24"/>
          <w:szCs w:val="24"/>
        </w:rPr>
        <w:t>и района, а также с другими ТСЖ</w:t>
      </w:r>
      <w:r w:rsidR="00C25431">
        <w:rPr>
          <w:rFonts w:asciiTheme="majorHAnsi" w:hAnsiTheme="majorHAnsi"/>
          <w:color w:val="000000"/>
          <w:sz w:val="24"/>
          <w:szCs w:val="24"/>
        </w:rPr>
        <w:t>, а также принимает участия в форумах и встречах, проводимых правительством М.О. и г. Москвы по вопросам ЖКХ в целом, и в том числе по вопросам применения ресурсосберегающих технологий.</w:t>
      </w:r>
      <w:proofErr w:type="gramEnd"/>
    </w:p>
    <w:p w:rsidR="009B54C8" w:rsidRDefault="007E02A5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C06C2">
        <w:rPr>
          <w:rFonts w:asciiTheme="majorHAnsi" w:hAnsiTheme="majorHAnsi"/>
          <w:color w:val="000000"/>
          <w:sz w:val="24"/>
          <w:szCs w:val="24"/>
        </w:rPr>
        <w:t>Наконец, в декабре 2015 года администрацией города завершено согласование границ земельного участка</w:t>
      </w:r>
      <w:r w:rsidR="00461FC7">
        <w:rPr>
          <w:rFonts w:asciiTheme="majorHAnsi" w:hAnsiTheme="majorHAnsi"/>
          <w:color w:val="000000"/>
          <w:sz w:val="24"/>
          <w:szCs w:val="24"/>
        </w:rPr>
        <w:t xml:space="preserve">. Схема расположения границ земельных участков размещена на сайте Товарищества </w:t>
      </w:r>
      <w:hyperlink r:id="rId11" w:history="1">
        <w:r w:rsidR="00461FC7" w:rsidRPr="006B229E">
          <w:rPr>
            <w:rStyle w:val="ab"/>
            <w:rFonts w:asciiTheme="majorHAnsi" w:hAnsiTheme="majorHAnsi"/>
            <w:sz w:val="24"/>
            <w:szCs w:val="24"/>
          </w:rPr>
          <w:t>http://vidnoe-raduga.ru/</w:t>
        </w:r>
      </w:hyperlink>
      <w:r w:rsidR="00461FC7">
        <w:t xml:space="preserve"> </w:t>
      </w:r>
      <w:r w:rsidR="00461FC7">
        <w:rPr>
          <w:rFonts w:asciiTheme="majorHAnsi" w:hAnsiTheme="majorHAnsi"/>
          <w:sz w:val="24"/>
          <w:szCs w:val="24"/>
        </w:rPr>
        <w:t>в разделе «Документы ТСЖ»</w:t>
      </w:r>
      <w:r w:rsidRPr="004C06C2">
        <w:rPr>
          <w:rFonts w:asciiTheme="majorHAnsi" w:hAnsiTheme="majorHAnsi"/>
          <w:color w:val="000000"/>
          <w:sz w:val="24"/>
          <w:szCs w:val="24"/>
        </w:rPr>
        <w:t>. Постановка на кадастровый учет будет выполнена в 2016 году</w:t>
      </w:r>
      <w:proofErr w:type="gramStart"/>
      <w:r w:rsidR="006C6C9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00E8D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</w:p>
    <w:p w:rsidR="00D76B1F" w:rsidRDefault="008442FD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C06C2">
        <w:rPr>
          <w:rFonts w:asciiTheme="majorHAnsi" w:hAnsiTheme="majorHAnsi"/>
          <w:color w:val="000000"/>
          <w:sz w:val="24"/>
          <w:szCs w:val="24"/>
        </w:rPr>
        <w:t xml:space="preserve">Результатом взаимодействия Правления </w:t>
      </w:r>
      <w:r w:rsidR="00C60D88" w:rsidRPr="004C06C2">
        <w:rPr>
          <w:rFonts w:asciiTheme="majorHAnsi" w:hAnsiTheme="majorHAnsi"/>
          <w:color w:val="000000"/>
          <w:sz w:val="24"/>
          <w:szCs w:val="24"/>
        </w:rPr>
        <w:t xml:space="preserve">ТСЖ </w:t>
      </w:r>
      <w:r w:rsidRPr="004C06C2">
        <w:rPr>
          <w:rFonts w:asciiTheme="majorHAnsi" w:hAnsiTheme="majorHAnsi"/>
          <w:color w:val="000000"/>
          <w:sz w:val="24"/>
          <w:szCs w:val="24"/>
        </w:rPr>
        <w:t xml:space="preserve">с администрацией города стало </w:t>
      </w:r>
      <w:r w:rsidR="00D76B1F">
        <w:rPr>
          <w:rFonts w:asciiTheme="majorHAnsi" w:hAnsiTheme="majorHAnsi"/>
          <w:color w:val="000000"/>
          <w:sz w:val="24"/>
          <w:szCs w:val="24"/>
        </w:rPr>
        <w:t>также:</w:t>
      </w:r>
    </w:p>
    <w:p w:rsidR="00D76B1F" w:rsidRPr="00DC470C" w:rsidRDefault="00D76B1F" w:rsidP="004C06C2">
      <w:pPr>
        <w:jc w:val="both"/>
        <w:rPr>
          <w:rFonts w:asciiTheme="majorHAnsi" w:hAnsiTheme="majorHAnsi"/>
          <w:color w:val="000000"/>
          <w:sz w:val="24"/>
          <w:szCs w:val="24"/>
          <w:u w:val="single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- </w:t>
      </w:r>
      <w:r w:rsidR="008442FD" w:rsidRPr="00DC470C">
        <w:rPr>
          <w:rFonts w:asciiTheme="majorHAnsi" w:hAnsiTheme="majorHAnsi"/>
          <w:color w:val="000000"/>
          <w:sz w:val="24"/>
          <w:szCs w:val="24"/>
          <w:u w:val="single"/>
        </w:rPr>
        <w:t xml:space="preserve">устройство светофорного регулирования на нижнем ПЛК (в районе </w:t>
      </w:r>
      <w:r w:rsidR="00C60D88" w:rsidRPr="00DC470C">
        <w:rPr>
          <w:rFonts w:asciiTheme="majorHAnsi" w:hAnsiTheme="majorHAnsi"/>
          <w:color w:val="000000"/>
          <w:sz w:val="24"/>
          <w:szCs w:val="24"/>
          <w:u w:val="single"/>
        </w:rPr>
        <w:t>архитектуры), предусматривающего выезд от наших домов налево – сразу на ул. Олимпийскую и на М</w:t>
      </w:r>
      <w:proofErr w:type="gramStart"/>
      <w:r w:rsidR="00C60D88" w:rsidRPr="00DC470C">
        <w:rPr>
          <w:rFonts w:asciiTheme="majorHAnsi" w:hAnsiTheme="majorHAnsi"/>
          <w:color w:val="000000"/>
          <w:sz w:val="24"/>
          <w:szCs w:val="24"/>
          <w:u w:val="single"/>
        </w:rPr>
        <w:t>4</w:t>
      </w:r>
      <w:proofErr w:type="gramEnd"/>
      <w:r w:rsidR="00C60D88" w:rsidRPr="00DC470C">
        <w:rPr>
          <w:rFonts w:asciiTheme="majorHAnsi" w:hAnsiTheme="majorHAnsi"/>
          <w:color w:val="000000"/>
          <w:sz w:val="24"/>
          <w:szCs w:val="24"/>
          <w:u w:val="single"/>
        </w:rPr>
        <w:t xml:space="preserve"> (Дон), </w:t>
      </w:r>
    </w:p>
    <w:p w:rsidR="00D76B1F" w:rsidRDefault="00D76B1F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- </w:t>
      </w:r>
      <w:r w:rsidR="00C60D88" w:rsidRPr="004C06C2">
        <w:rPr>
          <w:rFonts w:asciiTheme="majorHAnsi" w:hAnsiTheme="majorHAnsi"/>
          <w:color w:val="000000"/>
          <w:sz w:val="24"/>
          <w:szCs w:val="24"/>
        </w:rPr>
        <w:t>строительство межквартальной детской площадки около</w:t>
      </w:r>
      <w:r w:rsidR="009B54C8">
        <w:rPr>
          <w:rFonts w:asciiTheme="majorHAnsi" w:hAnsiTheme="majorHAnsi"/>
          <w:color w:val="000000"/>
          <w:sz w:val="24"/>
          <w:szCs w:val="24"/>
        </w:rPr>
        <w:t xml:space="preserve"> соседнего с нами дома – ПЛК 25, </w:t>
      </w:r>
      <w:r>
        <w:rPr>
          <w:rFonts w:asciiTheme="majorHAnsi" w:hAnsiTheme="majorHAnsi"/>
          <w:color w:val="000000"/>
          <w:sz w:val="24"/>
          <w:szCs w:val="24"/>
        </w:rPr>
        <w:t xml:space="preserve">- </w:t>
      </w:r>
      <w:r w:rsidR="009B54C8">
        <w:rPr>
          <w:rFonts w:asciiTheme="majorHAnsi" w:hAnsiTheme="majorHAnsi"/>
          <w:color w:val="000000"/>
          <w:sz w:val="24"/>
          <w:szCs w:val="24"/>
        </w:rPr>
        <w:t xml:space="preserve">эвакуация брошенных автомобилей с нашей придомовой территории, </w:t>
      </w:r>
    </w:p>
    <w:p w:rsidR="00115C3D" w:rsidRDefault="00D76B1F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- </w:t>
      </w:r>
      <w:r w:rsidR="009B54C8">
        <w:rPr>
          <w:rFonts w:asciiTheme="majorHAnsi" w:hAnsiTheme="majorHAnsi"/>
          <w:color w:val="000000"/>
          <w:sz w:val="24"/>
          <w:szCs w:val="24"/>
        </w:rPr>
        <w:t>проведен ямочный ремонт подъездной автодороги к нашим домам.</w:t>
      </w:r>
      <w:r w:rsidR="00C60D88" w:rsidRPr="004C06C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461FC7" w:rsidRDefault="00C60D88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C06C2">
        <w:rPr>
          <w:rFonts w:asciiTheme="majorHAnsi" w:hAnsiTheme="majorHAnsi"/>
          <w:color w:val="000000"/>
          <w:sz w:val="24"/>
          <w:szCs w:val="24"/>
        </w:rPr>
        <w:t xml:space="preserve"> В планах администрации – создание сквера между зданием Управляющей компании  и детской площадкой около д. 25 по ПЛК до спортивных площадок, расположенных выше дома 3 по Битцевскому проезду, </w:t>
      </w:r>
      <w:r w:rsidR="00D1075B" w:rsidRPr="004C06C2">
        <w:rPr>
          <w:rFonts w:asciiTheme="majorHAnsi" w:hAnsiTheme="majorHAnsi"/>
          <w:color w:val="000000"/>
          <w:sz w:val="24"/>
          <w:szCs w:val="24"/>
        </w:rPr>
        <w:t xml:space="preserve">а также </w:t>
      </w:r>
      <w:r w:rsidRPr="004C06C2">
        <w:rPr>
          <w:rFonts w:asciiTheme="majorHAnsi" w:hAnsiTheme="majorHAnsi"/>
          <w:color w:val="000000"/>
          <w:sz w:val="24"/>
          <w:szCs w:val="24"/>
        </w:rPr>
        <w:t xml:space="preserve">создание дополнительных парковочных мест за домом 5 и напротив выезда из подземного паркинга. </w:t>
      </w:r>
    </w:p>
    <w:p w:rsidR="00722E64" w:rsidRDefault="00C60D88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C06C2">
        <w:rPr>
          <w:rFonts w:asciiTheme="majorHAnsi" w:hAnsiTheme="majorHAnsi"/>
          <w:color w:val="000000"/>
          <w:sz w:val="24"/>
          <w:szCs w:val="24"/>
        </w:rPr>
        <w:t>Положительно рассмотрено обращение Правления о возможности установки шлагбаума. Данный вопрос будет вынесен на очередное ежегодное собрание собственников. Предполагаемая схема</w:t>
      </w:r>
      <w:r w:rsidR="00D1075B" w:rsidRPr="004C06C2">
        <w:rPr>
          <w:rFonts w:asciiTheme="majorHAnsi" w:hAnsiTheme="majorHAnsi"/>
          <w:color w:val="000000"/>
          <w:sz w:val="24"/>
          <w:szCs w:val="24"/>
        </w:rPr>
        <w:t xml:space="preserve"> установки </w:t>
      </w:r>
      <w:r w:rsidRPr="004C06C2">
        <w:rPr>
          <w:rFonts w:asciiTheme="majorHAnsi" w:hAnsiTheme="majorHAnsi"/>
          <w:color w:val="000000"/>
          <w:sz w:val="24"/>
          <w:szCs w:val="24"/>
        </w:rPr>
        <w:t xml:space="preserve"> шлагбаума размещена на сайте ТСЖ</w:t>
      </w:r>
      <w:r w:rsidR="00461FC7">
        <w:rPr>
          <w:rFonts w:asciiTheme="majorHAnsi" w:hAnsiTheme="majorHAnsi"/>
          <w:color w:val="000000"/>
          <w:sz w:val="24"/>
          <w:szCs w:val="24"/>
        </w:rPr>
        <w:t xml:space="preserve"> </w:t>
      </w:r>
      <w:hyperlink r:id="rId12" w:history="1">
        <w:r w:rsidR="00461FC7" w:rsidRPr="006B229E">
          <w:rPr>
            <w:rStyle w:val="ab"/>
            <w:rFonts w:asciiTheme="majorHAnsi" w:hAnsiTheme="majorHAnsi"/>
            <w:sz w:val="24"/>
            <w:szCs w:val="24"/>
          </w:rPr>
          <w:t>http://vidnoe-raduga.ru/</w:t>
        </w:r>
      </w:hyperlink>
      <w:r w:rsidR="00461FC7">
        <w:rPr>
          <w:rFonts w:asciiTheme="majorHAnsi" w:hAnsiTheme="majorHAnsi"/>
          <w:sz w:val="24"/>
          <w:szCs w:val="24"/>
        </w:rPr>
        <w:t>в разделе</w:t>
      </w:r>
      <w:r w:rsidR="00461FC7">
        <w:rPr>
          <w:rFonts w:asciiTheme="majorHAnsi" w:hAnsiTheme="majorHAnsi"/>
          <w:color w:val="000000"/>
          <w:sz w:val="24"/>
          <w:szCs w:val="24"/>
        </w:rPr>
        <w:t xml:space="preserve"> «Материалы к общему собранию»</w:t>
      </w:r>
      <w:r w:rsidRPr="004C06C2">
        <w:rPr>
          <w:rFonts w:asciiTheme="majorHAnsi" w:hAnsiTheme="majorHAnsi"/>
          <w:color w:val="000000"/>
          <w:sz w:val="24"/>
          <w:szCs w:val="24"/>
        </w:rPr>
        <w:t>.</w:t>
      </w:r>
      <w:r w:rsidR="00D1075B" w:rsidRPr="004C06C2">
        <w:rPr>
          <w:rFonts w:asciiTheme="majorHAnsi" w:hAnsiTheme="majorHAnsi"/>
          <w:color w:val="000000"/>
          <w:sz w:val="24"/>
          <w:szCs w:val="24"/>
        </w:rPr>
        <w:t xml:space="preserve">  </w:t>
      </w:r>
    </w:p>
    <w:p w:rsidR="007E02A5" w:rsidRDefault="00D1075B" w:rsidP="004C06C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C06C2">
        <w:rPr>
          <w:rFonts w:asciiTheme="majorHAnsi" w:hAnsiTheme="majorHAnsi"/>
          <w:color w:val="000000"/>
          <w:sz w:val="24"/>
          <w:szCs w:val="24"/>
        </w:rPr>
        <w:t xml:space="preserve">При утверждении бюджета на 2016 год ТСЖ «БИТЦЕВСКИЙ ПРОЕЗД» включено в  городскую программу софинансирования </w:t>
      </w:r>
      <w:r w:rsidR="00722E64">
        <w:rPr>
          <w:rFonts w:asciiTheme="majorHAnsi" w:hAnsiTheme="majorHAnsi"/>
          <w:color w:val="000000"/>
          <w:sz w:val="24"/>
          <w:szCs w:val="24"/>
        </w:rPr>
        <w:t xml:space="preserve">(субсидий) </w:t>
      </w:r>
      <w:r w:rsidRPr="004C06C2">
        <w:rPr>
          <w:rFonts w:asciiTheme="majorHAnsi" w:hAnsiTheme="majorHAnsi"/>
          <w:color w:val="000000"/>
          <w:sz w:val="24"/>
          <w:szCs w:val="24"/>
        </w:rPr>
        <w:t>по капремонту на 2016 год.</w:t>
      </w:r>
      <w:r w:rsidR="00722E64">
        <w:rPr>
          <w:rFonts w:asciiTheme="majorHAnsi" w:hAnsiTheme="majorHAnsi"/>
          <w:color w:val="000000"/>
          <w:sz w:val="24"/>
          <w:szCs w:val="24"/>
        </w:rPr>
        <w:t xml:space="preserve"> Размер субсидий будет определяться решением Совета депутатов города в соответствии с утвержденным порядком.</w:t>
      </w:r>
    </w:p>
    <w:p w:rsidR="008365EF" w:rsidRDefault="004A3A8F" w:rsidP="004A3A8F">
      <w:pPr>
        <w:shd w:val="clear" w:color="auto" w:fill="FFFFFF"/>
        <w:spacing w:after="0" w:line="306" w:lineRule="atLeast"/>
        <w:ind w:firstLine="547"/>
        <w:jc w:val="both"/>
        <w:rPr>
          <w:rFonts w:asciiTheme="majorHAnsi" w:hAnsiTheme="majorHAnsi"/>
          <w:sz w:val="24"/>
          <w:szCs w:val="24"/>
        </w:rPr>
      </w:pPr>
      <w:r w:rsidRPr="004A3A8F">
        <w:rPr>
          <w:rFonts w:asciiTheme="majorHAnsi" w:hAnsiTheme="majorHAnsi"/>
          <w:sz w:val="24"/>
          <w:szCs w:val="24"/>
        </w:rPr>
        <w:t xml:space="preserve">В 2015 году на основании решения общего собрания на имя ТСЖ «БИТЦЕВСКИЙ ПРОЕЗД» были открыты специальные расчетные счета в Сбербанке для формирования фонда капитального ремонта.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A3A8F" w:rsidRDefault="004A3A8F" w:rsidP="004A3A8F">
      <w:pPr>
        <w:shd w:val="clear" w:color="auto" w:fill="FFFFFF"/>
        <w:spacing w:after="0" w:line="306" w:lineRule="atLeast"/>
        <w:ind w:firstLine="54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Отчет по начислениям и сбору за </w:t>
      </w:r>
      <w:r w:rsidRPr="004A3A8F">
        <w:rPr>
          <w:rFonts w:asciiTheme="majorHAnsi" w:hAnsiTheme="majorHAnsi"/>
          <w:sz w:val="24"/>
          <w:szCs w:val="24"/>
        </w:rPr>
        <w:t xml:space="preserve">капитальный ремонт </w:t>
      </w:r>
      <w:r>
        <w:rPr>
          <w:rFonts w:asciiTheme="majorHAnsi" w:hAnsiTheme="majorHAnsi"/>
          <w:sz w:val="24"/>
          <w:szCs w:val="24"/>
        </w:rPr>
        <w:t>размещен на сайте товарищества в разделе «Материалы к общему собранию»</w:t>
      </w:r>
      <w:r w:rsidRPr="004A3A8F">
        <w:rPr>
          <w:rFonts w:asciiTheme="majorHAnsi" w:hAnsiTheme="majorHAnsi"/>
          <w:sz w:val="24"/>
          <w:szCs w:val="24"/>
        </w:rPr>
        <w:t>.</w:t>
      </w:r>
    </w:p>
    <w:p w:rsidR="004A3A8F" w:rsidRDefault="004A3A8F" w:rsidP="004A3A8F">
      <w:pPr>
        <w:shd w:val="clear" w:color="auto" w:fill="FFFFFF"/>
        <w:spacing w:after="0" w:line="306" w:lineRule="atLeast"/>
        <w:ind w:firstLine="54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Расходование средств спецсчета для формирования фонда капитального ремонта осуществляется </w:t>
      </w:r>
      <w:r w:rsidRPr="004A3A8F">
        <w:rPr>
          <w:rFonts w:asciiTheme="majorHAnsi" w:hAnsiTheme="majorHAnsi"/>
          <w:b/>
          <w:sz w:val="24"/>
          <w:szCs w:val="24"/>
          <w:u w:val="single"/>
        </w:rPr>
        <w:t>только</w:t>
      </w:r>
      <w:r>
        <w:rPr>
          <w:rFonts w:asciiTheme="majorHAnsi" w:hAnsiTheme="majorHAnsi"/>
          <w:sz w:val="24"/>
          <w:szCs w:val="24"/>
        </w:rPr>
        <w:t xml:space="preserve"> на основании решений общего собрания собственников помещений.</w:t>
      </w:r>
    </w:p>
    <w:p w:rsidR="00105692" w:rsidRDefault="00105692" w:rsidP="004A3A8F">
      <w:pPr>
        <w:shd w:val="clear" w:color="auto" w:fill="FFFFFF"/>
        <w:spacing w:after="0" w:line="306" w:lineRule="atLeast"/>
        <w:ind w:firstLine="547"/>
        <w:jc w:val="both"/>
        <w:rPr>
          <w:rFonts w:asciiTheme="majorHAnsi" w:hAnsiTheme="majorHAnsi"/>
          <w:sz w:val="24"/>
          <w:szCs w:val="24"/>
        </w:rPr>
      </w:pPr>
    </w:p>
    <w:p w:rsidR="00CA682A" w:rsidRDefault="00CA682A" w:rsidP="00CA682A">
      <w:pPr>
        <w:pStyle w:val="a3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A682A">
        <w:rPr>
          <w:rFonts w:asciiTheme="majorHAnsi" w:hAnsiTheme="majorHAnsi"/>
          <w:b/>
          <w:sz w:val="24"/>
          <w:szCs w:val="24"/>
        </w:rPr>
        <w:t>За счет средств  капитального ремонта, формируемых на специальных счетах в Сбербанке, по решению общего собрания в отчетном периоде выполнено:</w:t>
      </w:r>
    </w:p>
    <w:p w:rsidR="00105692" w:rsidRPr="00CA682A" w:rsidRDefault="00105692" w:rsidP="00CA682A">
      <w:pPr>
        <w:pStyle w:val="a3"/>
        <w:ind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CA682A" w:rsidRPr="00105692" w:rsidRDefault="00CA682A" w:rsidP="00105692">
      <w:pPr>
        <w:pStyle w:val="a5"/>
        <w:numPr>
          <w:ilvl w:val="0"/>
          <w:numId w:val="14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 xml:space="preserve">Плановый капитальный ремонт (замена) отдельных узлов, агрегатов, механизмов и оборудования, выработавших свой ресурс или близких к его выработке (замена оборудование грузового лифта в д.5 согласно полученному предписанию в обязательном порядке). </w:t>
      </w:r>
    </w:p>
    <w:p w:rsidR="00CA682A" w:rsidRPr="00105692" w:rsidRDefault="00CA682A" w:rsidP="00105692">
      <w:pPr>
        <w:pStyle w:val="a5"/>
        <w:numPr>
          <w:ilvl w:val="0"/>
          <w:numId w:val="14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>Экспертиза фасадов (дома 1 и 3) в местах промерзания отдельных квартир. При проведении экспертизы  были вскрыты по одному стояку в доме 1 и доме 3.  Установлено -  отступление от проекта и нарушение технологии при выполнении работ по устройству вентилируемых фасадов при строительстве домов. Велика вероятность  того, что аналогичные нарушения технологии строительства могут иметь место и по другим стенам домов, но пока себя еще не проявляют.  Текст заключений размещен на сайте ТСЖ. Теперь общему собранию собственников предстоит принять решение по объему работ по ремонту фасадов на 2016 – 2017 год.</w:t>
      </w:r>
    </w:p>
    <w:p w:rsidR="00CA682A" w:rsidRPr="00105692" w:rsidRDefault="00CA682A" w:rsidP="00105692">
      <w:pPr>
        <w:pStyle w:val="a5"/>
        <w:numPr>
          <w:ilvl w:val="0"/>
          <w:numId w:val="14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>В целях определения объемов и видов работ, необходимых для Модернизации системы горячего водоснабжения в домах, был заключен договор на обследование со специализированной организацией, рекомендованной  к сотрудничеству ПТО ГХ в 4 квартале  2015 года. Окончательные выводы  по объемам необходимых работ можно сделать только после проведения мероприятий, указанных в отчете специализированной организации (материалы отчета размещены на сайте товарищества). Таким образом,  общему собранию собственников в текущем году предстоит принять решение о выполнении мероприятий по модернизации системы ГВС в 2016-2017 годах.</w:t>
      </w:r>
    </w:p>
    <w:p w:rsidR="00CA682A" w:rsidRPr="00105692" w:rsidRDefault="00644FA6" w:rsidP="00C25431">
      <w:pPr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105692">
        <w:rPr>
          <w:rFonts w:asciiTheme="majorHAnsi" w:hAnsiTheme="majorHAnsi"/>
          <w:b/>
          <w:sz w:val="24"/>
          <w:szCs w:val="24"/>
        </w:rPr>
        <w:t>Из планов на 2015 год выполнено следующее:</w:t>
      </w:r>
    </w:p>
    <w:p w:rsidR="00CA682A" w:rsidRPr="00105692" w:rsidRDefault="00CA682A" w:rsidP="00C25431">
      <w:pPr>
        <w:pStyle w:val="a5"/>
        <w:numPr>
          <w:ilvl w:val="0"/>
          <w:numId w:val="15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>Закончены работы по текущему ремонту мест общего пользования в д. 1,</w:t>
      </w:r>
    </w:p>
    <w:p w:rsidR="00105692" w:rsidRDefault="00CA682A" w:rsidP="00C25431">
      <w:pPr>
        <w:pStyle w:val="a5"/>
        <w:numPr>
          <w:ilvl w:val="0"/>
          <w:numId w:val="15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>Закончена замена светильников в коридорах дома № 1</w:t>
      </w:r>
      <w:r w:rsidR="00105692">
        <w:rPr>
          <w:rFonts w:asciiTheme="majorHAnsi" w:hAnsiTheme="majorHAnsi"/>
          <w:sz w:val="24"/>
          <w:szCs w:val="24"/>
        </w:rPr>
        <w:t>,</w:t>
      </w:r>
    </w:p>
    <w:p w:rsidR="00CA682A" w:rsidRPr="00105692" w:rsidRDefault="00105692" w:rsidP="00C25431">
      <w:pPr>
        <w:pStyle w:val="a5"/>
        <w:numPr>
          <w:ilvl w:val="0"/>
          <w:numId w:val="15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CA682A" w:rsidRPr="00105692">
        <w:rPr>
          <w:rFonts w:asciiTheme="majorHAnsi" w:hAnsiTheme="majorHAnsi"/>
          <w:sz w:val="24"/>
          <w:szCs w:val="24"/>
        </w:rPr>
        <w:t>ачались работы по текущему ремонту мест общего пользования с заменой светильников в доме 3,</w:t>
      </w:r>
    </w:p>
    <w:p w:rsidR="00644FA6" w:rsidRPr="00105692" w:rsidRDefault="00CA682A" w:rsidP="00C25431">
      <w:pPr>
        <w:pStyle w:val="a5"/>
        <w:numPr>
          <w:ilvl w:val="0"/>
          <w:numId w:val="15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>Произведена замена светильников переходных балконов пожарных</w:t>
      </w:r>
      <w:r w:rsidR="00644FA6" w:rsidRPr="00105692">
        <w:rPr>
          <w:rFonts w:asciiTheme="majorHAnsi" w:hAnsiTheme="majorHAnsi"/>
          <w:sz w:val="24"/>
          <w:szCs w:val="24"/>
        </w:rPr>
        <w:t xml:space="preserve"> лестниц в д. 5 и частично в д.1,</w:t>
      </w:r>
    </w:p>
    <w:p w:rsidR="00644FA6" w:rsidRPr="00105692" w:rsidRDefault="00644FA6" w:rsidP="00C25431">
      <w:pPr>
        <w:pStyle w:val="a5"/>
        <w:numPr>
          <w:ilvl w:val="0"/>
          <w:numId w:val="15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 xml:space="preserve">Выполнены работы по </w:t>
      </w:r>
      <w:r w:rsidR="00105692" w:rsidRPr="00105692">
        <w:rPr>
          <w:rFonts w:asciiTheme="majorHAnsi" w:hAnsiTheme="majorHAnsi"/>
          <w:sz w:val="24"/>
          <w:szCs w:val="24"/>
        </w:rPr>
        <w:t>удлинению</w:t>
      </w:r>
      <w:r w:rsidRPr="00105692">
        <w:rPr>
          <w:rFonts w:asciiTheme="majorHAnsi" w:hAnsiTheme="majorHAnsi"/>
          <w:sz w:val="24"/>
          <w:szCs w:val="24"/>
        </w:rPr>
        <w:t xml:space="preserve"> фановые трубы с целью устранения запахов в канализации в некоторых квартирах,</w:t>
      </w:r>
    </w:p>
    <w:p w:rsidR="00644FA6" w:rsidRPr="00105692" w:rsidRDefault="00644FA6" w:rsidP="00C25431">
      <w:pPr>
        <w:pStyle w:val="a5"/>
        <w:numPr>
          <w:ilvl w:val="0"/>
          <w:numId w:val="15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>Дополнительно установлены 5 видеокамер по периметру территории,</w:t>
      </w:r>
    </w:p>
    <w:p w:rsidR="00CA682A" w:rsidRPr="00105692" w:rsidRDefault="00CA682A" w:rsidP="00C25431">
      <w:pPr>
        <w:pStyle w:val="a5"/>
        <w:numPr>
          <w:ilvl w:val="0"/>
          <w:numId w:val="15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 xml:space="preserve">Выполнен капитальный ремонт укрытия </w:t>
      </w:r>
      <w:proofErr w:type="spellStart"/>
      <w:r w:rsidRPr="00105692">
        <w:rPr>
          <w:rFonts w:asciiTheme="majorHAnsi" w:hAnsiTheme="majorHAnsi"/>
          <w:sz w:val="24"/>
          <w:szCs w:val="24"/>
        </w:rPr>
        <w:t>мусоросборочной</w:t>
      </w:r>
      <w:proofErr w:type="spellEnd"/>
      <w:r w:rsidRPr="00105692">
        <w:rPr>
          <w:rFonts w:asciiTheme="majorHAnsi" w:hAnsiTheme="majorHAnsi"/>
          <w:sz w:val="24"/>
          <w:szCs w:val="24"/>
        </w:rPr>
        <w:t xml:space="preserve"> площадки. </w:t>
      </w:r>
    </w:p>
    <w:p w:rsidR="00CA682A" w:rsidRPr="00105692" w:rsidRDefault="00CA682A" w:rsidP="00C25431">
      <w:pPr>
        <w:pStyle w:val="a5"/>
        <w:numPr>
          <w:ilvl w:val="0"/>
          <w:numId w:val="15"/>
        </w:numPr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>Произведена полная реконструкция детской площадки во дворе домов. Праздничное открытие площадки</w:t>
      </w:r>
      <w:r w:rsidR="00644FA6" w:rsidRPr="00105692">
        <w:rPr>
          <w:rFonts w:asciiTheme="majorHAnsi" w:hAnsiTheme="majorHAnsi"/>
          <w:sz w:val="24"/>
          <w:szCs w:val="24"/>
        </w:rPr>
        <w:t xml:space="preserve"> с</w:t>
      </w:r>
      <w:r w:rsidR="00105692" w:rsidRPr="00105692">
        <w:rPr>
          <w:rFonts w:asciiTheme="majorHAnsi" w:hAnsiTheme="majorHAnsi"/>
          <w:sz w:val="24"/>
          <w:szCs w:val="24"/>
        </w:rPr>
        <w:t>остоялось 18 сентября 2015 года,</w:t>
      </w:r>
    </w:p>
    <w:p w:rsidR="00105692" w:rsidRPr="00105692" w:rsidRDefault="00105692" w:rsidP="00105692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>Кроме того, был произведен ямочный ремонт асфальтового покрытия во дворе, установлены ограничители парковки – полусферы на въезде во двор и на повороте к мусороуборочной площадке, высажено около 30 кустарников вдоль забора д.1.</w:t>
      </w:r>
    </w:p>
    <w:p w:rsidR="00C25431" w:rsidRPr="00105692" w:rsidRDefault="00C25431" w:rsidP="00C25431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lastRenderedPageBreak/>
        <w:t>О планах работы на текущий год и перспективных планах на следующий год будет подробно изложено в отчете о работе ТСЖ, который будет представлен к общему собранию собственников помещений в наших домах.</w:t>
      </w:r>
    </w:p>
    <w:p w:rsidR="00C25431" w:rsidRPr="00105692" w:rsidRDefault="00C25431" w:rsidP="00C25431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105692">
        <w:rPr>
          <w:rFonts w:asciiTheme="majorHAnsi" w:hAnsiTheme="majorHAnsi"/>
          <w:sz w:val="24"/>
          <w:szCs w:val="24"/>
        </w:rPr>
        <w:t>Общее собрание собственников пройдет после подведения итогов отчетно-выборного собрания членов ТСЖ.</w:t>
      </w:r>
    </w:p>
    <w:p w:rsidR="00986287" w:rsidRPr="00105692" w:rsidRDefault="00986287" w:rsidP="00105692">
      <w:pPr>
        <w:ind w:firstLine="709"/>
        <w:jc w:val="both"/>
        <w:rPr>
          <w:rFonts w:asciiTheme="majorHAnsi" w:hAnsiTheme="majorHAnsi"/>
          <w:sz w:val="24"/>
          <w:szCs w:val="24"/>
        </w:rPr>
      </w:pPr>
    </w:p>
    <w:p w:rsidR="00930E1D" w:rsidRPr="00105692" w:rsidRDefault="00930E1D" w:rsidP="00105692">
      <w:pPr>
        <w:ind w:firstLine="709"/>
        <w:jc w:val="both"/>
        <w:rPr>
          <w:rFonts w:asciiTheme="majorHAnsi" w:hAnsiTheme="majorHAnsi"/>
          <w:sz w:val="24"/>
          <w:szCs w:val="24"/>
        </w:rPr>
      </w:pPr>
    </w:p>
    <w:sectPr w:rsidR="00930E1D" w:rsidRPr="00105692" w:rsidSect="00C25431">
      <w:footerReference w:type="default" r:id="rId13"/>
      <w:pgSz w:w="11906" w:h="16838"/>
      <w:pgMar w:top="426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92" w:rsidRPr="00DC2B26" w:rsidRDefault="00105692" w:rsidP="00627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105692" w:rsidRPr="00DC2B26" w:rsidRDefault="00105692" w:rsidP="00627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8730"/>
      <w:docPartObj>
        <w:docPartGallery w:val="Page Numbers (Bottom of Page)"/>
        <w:docPartUnique/>
      </w:docPartObj>
    </w:sdtPr>
    <w:sdtContent>
      <w:p w:rsidR="00105692" w:rsidRDefault="00105692">
        <w:pPr>
          <w:pStyle w:val="a9"/>
          <w:jc w:val="center"/>
        </w:pPr>
        <w:fldSimple w:instr=" PAGE   \* MERGEFORMAT ">
          <w:r w:rsidR="00BC13DF">
            <w:rPr>
              <w:noProof/>
            </w:rPr>
            <w:t>7</w:t>
          </w:r>
        </w:fldSimple>
      </w:p>
    </w:sdtContent>
  </w:sdt>
  <w:p w:rsidR="00105692" w:rsidRDefault="001056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92" w:rsidRPr="00DC2B26" w:rsidRDefault="00105692" w:rsidP="00627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105692" w:rsidRPr="00DC2B26" w:rsidRDefault="00105692" w:rsidP="00627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  <w:footnote w:id="1">
    <w:p w:rsidR="00105692" w:rsidRPr="00C25431" w:rsidRDefault="00105692" w:rsidP="00C71A2D">
      <w:pPr>
        <w:shd w:val="clear" w:color="auto" w:fill="FFFFFF"/>
        <w:spacing w:after="0" w:line="306" w:lineRule="atLeast"/>
        <w:ind w:firstLine="547"/>
        <w:jc w:val="both"/>
        <w:rPr>
          <w:rFonts w:asciiTheme="minorHAnsi" w:hAnsiTheme="minorHAnsi" w:cstheme="minorHAnsi"/>
        </w:rPr>
      </w:pPr>
      <w:r w:rsidRPr="00C25431">
        <w:rPr>
          <w:rStyle w:val="af5"/>
        </w:rPr>
        <w:footnoteRef/>
      </w:r>
      <w:r w:rsidRPr="00C25431">
        <w:t xml:space="preserve"> </w:t>
      </w:r>
      <w:r w:rsidRPr="00C25431">
        <w:rPr>
          <w:rFonts w:asciiTheme="minorHAnsi" w:hAnsiTheme="minorHAnsi" w:cstheme="minorHAnsi"/>
        </w:rPr>
        <w:t>При реконструкции детской площадки сэкономлено:</w:t>
      </w:r>
    </w:p>
    <w:p w:rsidR="00105692" w:rsidRPr="00C25431" w:rsidRDefault="00105692" w:rsidP="00C71A2D">
      <w:pPr>
        <w:shd w:val="clear" w:color="auto" w:fill="FFFFFF"/>
        <w:spacing w:after="0" w:line="306" w:lineRule="atLeast"/>
        <w:ind w:firstLine="547"/>
        <w:jc w:val="both"/>
        <w:rPr>
          <w:rFonts w:asciiTheme="minorHAnsi" w:hAnsiTheme="minorHAnsi" w:cstheme="minorHAnsi"/>
        </w:rPr>
      </w:pPr>
      <w:proofErr w:type="gramStart"/>
      <w:r w:rsidRPr="00C25431">
        <w:rPr>
          <w:rFonts w:asciiTheme="minorHAnsi" w:hAnsiTheme="minorHAnsi" w:cstheme="minorHAnsi"/>
        </w:rPr>
        <w:t>- Устройство резинового покрытия Стандарт 10 (цвет зеленый, красный (кирпичный) на готовое покрытие по ценам Поставщика оборудования, установленного на детской площадке - 1 150,00 за 1 кв.м. Площадь площадки 80 кв.м.  Итого стоимость резинового покрытия  – 92 000  рублей (выполнено безвозмездно в качестве подарка ТСЖ).</w:t>
      </w:r>
      <w:proofErr w:type="gramEnd"/>
    </w:p>
    <w:p w:rsidR="00105692" w:rsidRPr="00C25431" w:rsidRDefault="00105692" w:rsidP="00C71A2D">
      <w:pPr>
        <w:shd w:val="clear" w:color="auto" w:fill="FFFFFF"/>
        <w:spacing w:after="0" w:line="306" w:lineRule="atLeast"/>
        <w:ind w:firstLine="547"/>
        <w:jc w:val="both"/>
        <w:rPr>
          <w:rFonts w:asciiTheme="minorHAnsi" w:hAnsiTheme="minorHAnsi" w:cstheme="minorHAnsi"/>
        </w:rPr>
      </w:pPr>
      <w:r w:rsidRPr="00C25431">
        <w:rPr>
          <w:rFonts w:asciiTheme="minorHAnsi" w:hAnsiTheme="minorHAnsi" w:cstheme="minorHAnsi"/>
        </w:rPr>
        <w:t>- Монтаж оборудования выполнен собственными силами. Согласно коммерческому предложению производителя игрового оборудования монтаж силами производителя   - 58 205,00 рублей.</w:t>
      </w:r>
    </w:p>
    <w:p w:rsidR="00105692" w:rsidRPr="00C25431" w:rsidRDefault="00105692" w:rsidP="00C71A2D">
      <w:pPr>
        <w:shd w:val="clear" w:color="auto" w:fill="FFFFFF"/>
        <w:spacing w:after="0" w:line="306" w:lineRule="atLeast"/>
        <w:ind w:firstLine="547"/>
        <w:jc w:val="both"/>
        <w:rPr>
          <w:rFonts w:asciiTheme="minorHAnsi" w:hAnsiTheme="minorHAnsi" w:cstheme="minorHAnsi"/>
        </w:rPr>
      </w:pPr>
      <w:r w:rsidRPr="00C25431">
        <w:rPr>
          <w:rFonts w:asciiTheme="minorHAnsi" w:hAnsiTheme="minorHAnsi" w:cstheme="minorHAnsi"/>
        </w:rPr>
        <w:t xml:space="preserve">- Стоимость элемента ограждения 2 847,60 (длина 2 м.) Необходимо 15 штук, что составит 42 714 рублей (ограждение выполнено силами сотрудников ТСЖ, расход только на закупку материала). </w:t>
      </w:r>
    </w:p>
    <w:p w:rsidR="00105692" w:rsidRPr="00C25431" w:rsidRDefault="00105692" w:rsidP="00C71A2D">
      <w:pPr>
        <w:shd w:val="clear" w:color="auto" w:fill="FFFFFF"/>
        <w:spacing w:after="0" w:line="306" w:lineRule="atLeast"/>
        <w:ind w:firstLine="547"/>
        <w:jc w:val="both"/>
        <w:rPr>
          <w:rFonts w:asciiTheme="minorHAnsi" w:hAnsiTheme="minorHAnsi" w:cstheme="minorHAnsi"/>
        </w:rPr>
      </w:pPr>
      <w:r w:rsidRPr="00C25431">
        <w:rPr>
          <w:rFonts w:asciiTheme="minorHAnsi" w:hAnsiTheme="minorHAnsi" w:cstheme="minorHAnsi"/>
        </w:rPr>
        <w:t>Итого, сэкономлено при реконструкции детской площадки – 192 919,0 рублей</w:t>
      </w:r>
    </w:p>
    <w:p w:rsidR="00105692" w:rsidRPr="00C25431" w:rsidRDefault="00105692">
      <w:pPr>
        <w:pStyle w:val="af3"/>
        <w:rPr>
          <w:rFonts w:asciiTheme="minorHAnsi" w:hAnsiTheme="minorHAnsi" w:cstheme="minorHAnsi"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BA1"/>
    <w:multiLevelType w:val="hybridMultilevel"/>
    <w:tmpl w:val="3CF4ADA6"/>
    <w:lvl w:ilvl="0" w:tplc="3F22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76647"/>
    <w:multiLevelType w:val="hybridMultilevel"/>
    <w:tmpl w:val="CD1654FC"/>
    <w:lvl w:ilvl="0" w:tplc="3EF8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9194C"/>
    <w:multiLevelType w:val="hybridMultilevel"/>
    <w:tmpl w:val="1144A04C"/>
    <w:lvl w:ilvl="0" w:tplc="2830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D1E8A"/>
    <w:multiLevelType w:val="hybridMultilevel"/>
    <w:tmpl w:val="A8F0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1A21"/>
    <w:multiLevelType w:val="hybridMultilevel"/>
    <w:tmpl w:val="F84C311E"/>
    <w:lvl w:ilvl="0" w:tplc="B8A2C1A8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713567"/>
    <w:multiLevelType w:val="hybridMultilevel"/>
    <w:tmpl w:val="2F346788"/>
    <w:lvl w:ilvl="0" w:tplc="B6D0C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E2E19E9"/>
    <w:multiLevelType w:val="hybridMultilevel"/>
    <w:tmpl w:val="D46A88DC"/>
    <w:lvl w:ilvl="0" w:tplc="2D56B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6F6264"/>
    <w:multiLevelType w:val="hybridMultilevel"/>
    <w:tmpl w:val="F84C311E"/>
    <w:lvl w:ilvl="0" w:tplc="B8A2C1A8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92AE4"/>
    <w:multiLevelType w:val="hybridMultilevel"/>
    <w:tmpl w:val="9E1E8030"/>
    <w:lvl w:ilvl="0" w:tplc="3EE07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55274E"/>
    <w:multiLevelType w:val="hybridMultilevel"/>
    <w:tmpl w:val="FB5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E065D"/>
    <w:multiLevelType w:val="hybridMultilevel"/>
    <w:tmpl w:val="0164CA72"/>
    <w:lvl w:ilvl="0" w:tplc="E7B007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632600B"/>
    <w:multiLevelType w:val="hybridMultilevel"/>
    <w:tmpl w:val="D46A88DC"/>
    <w:lvl w:ilvl="0" w:tplc="2D56B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A5088"/>
    <w:multiLevelType w:val="hybridMultilevel"/>
    <w:tmpl w:val="150CAC92"/>
    <w:lvl w:ilvl="0" w:tplc="EE40C40E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inorHAnsi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240674"/>
    <w:multiLevelType w:val="hybridMultilevel"/>
    <w:tmpl w:val="CAF81D7A"/>
    <w:lvl w:ilvl="0" w:tplc="338625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C5A6C"/>
    <w:multiLevelType w:val="hybridMultilevel"/>
    <w:tmpl w:val="5CF8FC76"/>
    <w:lvl w:ilvl="0" w:tplc="E104D11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D5"/>
    <w:rsid w:val="00003D43"/>
    <w:rsid w:val="00015A64"/>
    <w:rsid w:val="00037FBD"/>
    <w:rsid w:val="0006683C"/>
    <w:rsid w:val="000A36A9"/>
    <w:rsid w:val="000C7027"/>
    <w:rsid w:val="001055E7"/>
    <w:rsid w:val="00105692"/>
    <w:rsid w:val="001077B5"/>
    <w:rsid w:val="00115C3D"/>
    <w:rsid w:val="00123022"/>
    <w:rsid w:val="0012327A"/>
    <w:rsid w:val="00157261"/>
    <w:rsid w:val="00173DFA"/>
    <w:rsid w:val="00190CE5"/>
    <w:rsid w:val="00215AF0"/>
    <w:rsid w:val="00231578"/>
    <w:rsid w:val="00251AA8"/>
    <w:rsid w:val="002F165A"/>
    <w:rsid w:val="003331DA"/>
    <w:rsid w:val="00344DB1"/>
    <w:rsid w:val="00355F17"/>
    <w:rsid w:val="00357763"/>
    <w:rsid w:val="00377C54"/>
    <w:rsid w:val="00395F2F"/>
    <w:rsid w:val="003A2B66"/>
    <w:rsid w:val="003B160D"/>
    <w:rsid w:val="003D4E02"/>
    <w:rsid w:val="003E43DD"/>
    <w:rsid w:val="003F2005"/>
    <w:rsid w:val="00461FC7"/>
    <w:rsid w:val="0049550B"/>
    <w:rsid w:val="004A3A8F"/>
    <w:rsid w:val="004B4D97"/>
    <w:rsid w:val="004C06C2"/>
    <w:rsid w:val="004D4E51"/>
    <w:rsid w:val="004F01E7"/>
    <w:rsid w:val="005008DC"/>
    <w:rsid w:val="00543845"/>
    <w:rsid w:val="00590396"/>
    <w:rsid w:val="00627F18"/>
    <w:rsid w:val="00644FA6"/>
    <w:rsid w:val="00693807"/>
    <w:rsid w:val="006C6C9D"/>
    <w:rsid w:val="006E1860"/>
    <w:rsid w:val="00700E8D"/>
    <w:rsid w:val="0071069F"/>
    <w:rsid w:val="00713275"/>
    <w:rsid w:val="00716C2D"/>
    <w:rsid w:val="00722E64"/>
    <w:rsid w:val="00757B37"/>
    <w:rsid w:val="007E02A5"/>
    <w:rsid w:val="007F0ADA"/>
    <w:rsid w:val="00814367"/>
    <w:rsid w:val="008365EF"/>
    <w:rsid w:val="008442FD"/>
    <w:rsid w:val="00871699"/>
    <w:rsid w:val="00881DD5"/>
    <w:rsid w:val="008A084D"/>
    <w:rsid w:val="008F5672"/>
    <w:rsid w:val="00930E1D"/>
    <w:rsid w:val="0094757B"/>
    <w:rsid w:val="00986287"/>
    <w:rsid w:val="009A079C"/>
    <w:rsid w:val="009B54C8"/>
    <w:rsid w:val="009D3FB7"/>
    <w:rsid w:val="009E2EC3"/>
    <w:rsid w:val="00A05136"/>
    <w:rsid w:val="00A30836"/>
    <w:rsid w:val="00A55231"/>
    <w:rsid w:val="00A74757"/>
    <w:rsid w:val="00A75127"/>
    <w:rsid w:val="00A96317"/>
    <w:rsid w:val="00AA424D"/>
    <w:rsid w:val="00AC282F"/>
    <w:rsid w:val="00B21A55"/>
    <w:rsid w:val="00B35381"/>
    <w:rsid w:val="00B650C8"/>
    <w:rsid w:val="00BC13DF"/>
    <w:rsid w:val="00C25431"/>
    <w:rsid w:val="00C2570F"/>
    <w:rsid w:val="00C36D59"/>
    <w:rsid w:val="00C5423B"/>
    <w:rsid w:val="00C60D88"/>
    <w:rsid w:val="00C71A2D"/>
    <w:rsid w:val="00C75B9C"/>
    <w:rsid w:val="00CA0085"/>
    <w:rsid w:val="00CA682A"/>
    <w:rsid w:val="00CB5242"/>
    <w:rsid w:val="00CC67E3"/>
    <w:rsid w:val="00D1075B"/>
    <w:rsid w:val="00D20A97"/>
    <w:rsid w:val="00D25F81"/>
    <w:rsid w:val="00D4007B"/>
    <w:rsid w:val="00D57746"/>
    <w:rsid w:val="00D76B1F"/>
    <w:rsid w:val="00D93394"/>
    <w:rsid w:val="00D97177"/>
    <w:rsid w:val="00DB0E5D"/>
    <w:rsid w:val="00DC470C"/>
    <w:rsid w:val="00E06FBE"/>
    <w:rsid w:val="00E31C04"/>
    <w:rsid w:val="00EA09F9"/>
    <w:rsid w:val="00EB43EF"/>
    <w:rsid w:val="00ED2723"/>
    <w:rsid w:val="00EF0EA0"/>
    <w:rsid w:val="00F13C86"/>
    <w:rsid w:val="00F21C31"/>
    <w:rsid w:val="00F60E8E"/>
    <w:rsid w:val="00F77506"/>
    <w:rsid w:val="00FA014D"/>
    <w:rsid w:val="00FC537A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881DD5"/>
  </w:style>
  <w:style w:type="paragraph" w:styleId="a3">
    <w:name w:val="No Spacing"/>
    <w:uiPriority w:val="1"/>
    <w:qFormat/>
    <w:rsid w:val="00881DD5"/>
    <w:pPr>
      <w:spacing w:after="0" w:line="240" w:lineRule="auto"/>
    </w:pPr>
    <w:rPr>
      <w:rFonts w:eastAsiaTheme="minorEastAsia"/>
      <w:lang w:eastAsia="ru-RU"/>
    </w:rPr>
  </w:style>
  <w:style w:type="paragraph" w:customStyle="1" w:styleId="u">
    <w:name w:val="u"/>
    <w:basedOn w:val="a"/>
    <w:rsid w:val="00881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8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4E51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FF3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2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7F1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2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F18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F13C8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71A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1A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1A2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1A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1A2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1A2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C71A2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71A2D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C71A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noe-radug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dnoe-radu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noe-radug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dnoe-radu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noe-radug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3384E-B96E-48FB-9A39-CF98748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30</cp:revision>
  <cp:lastPrinted>2016-04-17T16:10:00Z</cp:lastPrinted>
  <dcterms:created xsi:type="dcterms:W3CDTF">2016-03-23T12:57:00Z</dcterms:created>
  <dcterms:modified xsi:type="dcterms:W3CDTF">2016-04-17T18:01:00Z</dcterms:modified>
</cp:coreProperties>
</file>